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81025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10250" cy="1657350"/>
                    </a:xfrm>
                    <a:prstGeom prst="rect">
                      <a:avLst/>
                    </a:prstGeom>
                    <a:noFill/>
                    <a:ln w="9525">
                      <a:noFill/>
                      <a:miter lim="800000"/>
                      <a:headEnd/>
                      <a:tailEnd/>
                    </a:ln>
                  </pic:spPr>
                </pic:pic>
              </a:graphicData>
            </a:graphic>
          </wp:inline>
        </w:drawing>
      </w:r>
    </w:p>
    <w:p w:rsidR="0082436A" w:rsidRDefault="0082436A" w:rsidP="006E2DCD">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6E2DCD">
        <w:rPr>
          <w:b/>
          <w:bCs/>
        </w:rPr>
        <w:t xml:space="preserve">Date of adoption: </w:t>
      </w:r>
      <w:r w:rsidR="006E2DCD" w:rsidRPr="006E2DCD">
        <w:rPr>
          <w:b/>
          <w:bCs/>
        </w:rPr>
        <w:t>6</w:t>
      </w:r>
      <w:r w:rsidR="00B30BFB" w:rsidRPr="006E2DCD">
        <w:rPr>
          <w:b/>
          <w:bCs/>
        </w:rPr>
        <w:t xml:space="preserve"> </w:t>
      </w:r>
      <w:r w:rsidR="00435B61" w:rsidRPr="006E2DCD">
        <w:rPr>
          <w:b/>
          <w:bCs/>
        </w:rPr>
        <w:t>Dece</w:t>
      </w:r>
      <w:r w:rsidR="00614EA4" w:rsidRPr="006E2DCD">
        <w:rPr>
          <w:b/>
          <w:bCs/>
        </w:rPr>
        <w:t>mber</w:t>
      </w:r>
      <w:r w:rsidR="00B30BFB" w:rsidRPr="006E2DCD">
        <w:rPr>
          <w:b/>
          <w:bCs/>
        </w:rPr>
        <w:t xml:space="preserve"> 2012</w:t>
      </w:r>
    </w:p>
    <w:p w:rsidR="001A65B3" w:rsidRPr="008C4718" w:rsidRDefault="001A65B3" w:rsidP="008305CE">
      <w:pPr>
        <w:autoSpaceDE w:val="0"/>
        <w:jc w:val="both"/>
        <w:rPr>
          <w:b/>
          <w:bCs/>
        </w:rPr>
      </w:pPr>
    </w:p>
    <w:p w:rsidR="00B30BFB" w:rsidRDefault="001A65B3" w:rsidP="00142ECE">
      <w:pPr>
        <w:autoSpaceDE w:val="0"/>
        <w:jc w:val="both"/>
        <w:rPr>
          <w:b/>
          <w:bCs/>
        </w:rPr>
      </w:pPr>
      <w:r w:rsidRPr="008C4718">
        <w:rPr>
          <w:b/>
          <w:bCs/>
        </w:rPr>
        <w:t xml:space="preserve">Case No. </w:t>
      </w:r>
      <w:r w:rsidR="00614EA4">
        <w:rPr>
          <w:b/>
          <w:bCs/>
        </w:rPr>
        <w:t>75</w:t>
      </w:r>
      <w:r w:rsidR="00B30BFB">
        <w:rPr>
          <w:b/>
          <w:bCs/>
        </w:rPr>
        <w:t xml:space="preserve">/10 </w:t>
      </w:r>
    </w:p>
    <w:p w:rsidR="00B30BFB" w:rsidRDefault="00B30BFB" w:rsidP="00142ECE">
      <w:pPr>
        <w:autoSpaceDE w:val="0"/>
        <w:jc w:val="both"/>
        <w:rPr>
          <w:b/>
          <w:bCs/>
        </w:rPr>
      </w:pPr>
    </w:p>
    <w:p w:rsidR="001A65B3" w:rsidRPr="008C4718" w:rsidRDefault="00614EA4" w:rsidP="00142ECE">
      <w:pPr>
        <w:autoSpaceDE w:val="0"/>
        <w:jc w:val="both"/>
        <w:rPr>
          <w:b/>
          <w:bCs/>
        </w:rPr>
      </w:pPr>
      <w:proofErr w:type="spellStart"/>
      <w:r>
        <w:rPr>
          <w:b/>
          <w:bCs/>
        </w:rPr>
        <w:t>Jasmina</w:t>
      </w:r>
      <w:proofErr w:type="spellEnd"/>
      <w:r>
        <w:rPr>
          <w:b/>
          <w:bCs/>
        </w:rPr>
        <w:t xml:space="preserve"> ADŽ</w:t>
      </w:r>
      <w:r w:rsidR="0082436A">
        <w:rPr>
          <w:b/>
          <w:bCs/>
        </w:rPr>
        <w:t>I</w:t>
      </w:r>
      <w:r w:rsidR="00B30BFB">
        <w:rPr>
          <w:b/>
          <w:bCs/>
        </w:rPr>
        <w:t>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6E2DCD">
        <w:t xml:space="preserve">The Human Rights Advisory Panel, </w:t>
      </w:r>
      <w:r w:rsidR="00B1438E" w:rsidRPr="006E2DCD">
        <w:t xml:space="preserve">sitting </w:t>
      </w:r>
      <w:r w:rsidRPr="006E2DCD">
        <w:t xml:space="preserve">on </w:t>
      </w:r>
      <w:r w:rsidR="006E2DCD" w:rsidRPr="006E2DCD">
        <w:t>6</w:t>
      </w:r>
      <w:r w:rsidR="00435B61" w:rsidRPr="006E2DCD">
        <w:t xml:space="preserve"> Dec</w:t>
      </w:r>
      <w:r w:rsidR="00614EA4" w:rsidRPr="006E2DCD">
        <w:t>ember</w:t>
      </w:r>
      <w:r w:rsidR="00142ECE" w:rsidRPr="006E2DCD">
        <w:t xml:space="preserve"> 2012</w:t>
      </w:r>
      <w:r w:rsidRPr="006E2DCD">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Default="001A65B3" w:rsidP="009B36A2">
      <w:pPr>
        <w:autoSpaceDE w:val="0"/>
        <w:autoSpaceDN w:val="0"/>
        <w:adjustRightInd w:val="0"/>
        <w:jc w:val="both"/>
      </w:pPr>
      <w:r w:rsidRPr="008C4718">
        <w:t>Ms Christine CHINKIN</w:t>
      </w:r>
    </w:p>
    <w:p w:rsidR="00614EA4" w:rsidRPr="008C4718" w:rsidRDefault="00614EA4" w:rsidP="009B36A2">
      <w:pPr>
        <w:autoSpaceDE w:val="0"/>
        <w:autoSpaceDN w:val="0"/>
        <w:adjustRightInd w:val="0"/>
        <w:jc w:val="both"/>
      </w:pPr>
      <w:r>
        <w:t>Ms Françoise TULKENS</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614EA4" w:rsidP="00614EA4">
      <w:pPr>
        <w:tabs>
          <w:tab w:val="left" w:pos="6795"/>
        </w:tabs>
        <w:autoSpaceDE w:val="0"/>
        <w:jc w:val="both"/>
      </w:pPr>
      <w:r>
        <w:tab/>
      </w:r>
    </w:p>
    <w:p w:rsidR="00CF1044" w:rsidRPr="00A140A6" w:rsidRDefault="006272B5" w:rsidP="00E150B9">
      <w:pPr>
        <w:numPr>
          <w:ilvl w:val="0"/>
          <w:numId w:val="2"/>
        </w:numPr>
        <w:autoSpaceDE w:val="0"/>
        <w:jc w:val="both"/>
        <w:rPr>
          <w:bCs/>
        </w:rPr>
      </w:pPr>
      <w:r w:rsidRPr="00A140A6">
        <w:t xml:space="preserve">The complaint was introduced on </w:t>
      </w:r>
      <w:r w:rsidR="00614EA4" w:rsidRPr="00A140A6">
        <w:t>30</w:t>
      </w:r>
      <w:r w:rsidRPr="00A140A6">
        <w:t xml:space="preserve"> March 2010 and registered on </w:t>
      </w:r>
      <w:r w:rsidR="00614EA4" w:rsidRPr="00A140A6">
        <w:t xml:space="preserve">15 </w:t>
      </w:r>
      <w:r w:rsidR="00BE4045" w:rsidRPr="00A140A6">
        <w:t>April</w:t>
      </w:r>
      <w:r w:rsidRPr="00A140A6">
        <w:t xml:space="preserve"> </w:t>
      </w:r>
      <w:r w:rsidR="00BE4045" w:rsidRPr="00A140A6">
        <w:t>2010</w:t>
      </w:r>
      <w:r w:rsidRPr="00A140A6">
        <w:t>.</w:t>
      </w:r>
      <w:r w:rsidR="00E150B9" w:rsidRPr="00A140A6">
        <w:t xml:space="preserve"> </w:t>
      </w:r>
    </w:p>
    <w:p w:rsidR="00BE4045" w:rsidRPr="00A140A6" w:rsidRDefault="00BE4045" w:rsidP="00BE4045">
      <w:pPr>
        <w:pStyle w:val="ListParagraph"/>
        <w:rPr>
          <w:bCs/>
        </w:rPr>
      </w:pPr>
    </w:p>
    <w:p w:rsidR="00614EA4" w:rsidRPr="00A140A6" w:rsidRDefault="00BE4045" w:rsidP="00E150B9">
      <w:pPr>
        <w:numPr>
          <w:ilvl w:val="0"/>
          <w:numId w:val="2"/>
        </w:numPr>
        <w:autoSpaceDE w:val="0"/>
        <w:jc w:val="both"/>
        <w:rPr>
          <w:bCs/>
        </w:rPr>
      </w:pPr>
      <w:r w:rsidRPr="00A140A6">
        <w:t>On</w:t>
      </w:r>
      <w:r w:rsidR="00614EA4" w:rsidRPr="00A140A6">
        <w:t xml:space="preserve"> 15 November 2011, the Panel requested information about the case from the Kosovo Property Agency (KPA). </w:t>
      </w:r>
      <w:r w:rsidR="002C7D05">
        <w:t xml:space="preserve">The </w:t>
      </w:r>
      <w:r w:rsidR="00614EA4" w:rsidRPr="00A140A6">
        <w:t xml:space="preserve">KPA provided its response on 25 November 2011. </w:t>
      </w:r>
    </w:p>
    <w:p w:rsidR="00614EA4" w:rsidRPr="00A140A6" w:rsidRDefault="00614EA4" w:rsidP="00614EA4">
      <w:pPr>
        <w:pStyle w:val="ListParagraph"/>
      </w:pPr>
    </w:p>
    <w:p w:rsidR="001132FA" w:rsidRPr="00A140A6" w:rsidRDefault="00614EA4" w:rsidP="001132FA">
      <w:pPr>
        <w:numPr>
          <w:ilvl w:val="0"/>
          <w:numId w:val="2"/>
        </w:numPr>
        <w:autoSpaceDE w:val="0"/>
        <w:jc w:val="both"/>
        <w:rPr>
          <w:bCs/>
        </w:rPr>
      </w:pPr>
      <w:r w:rsidRPr="00A140A6">
        <w:t>On 19 July 2012, the Panel requested additional clarification</w:t>
      </w:r>
      <w:r w:rsidR="000D71D3">
        <w:t>s</w:t>
      </w:r>
      <w:r w:rsidRPr="00A140A6">
        <w:t xml:space="preserve"> from</w:t>
      </w:r>
      <w:r w:rsidR="001132FA" w:rsidRPr="00A140A6">
        <w:t xml:space="preserve"> the KPA. The KPA responded on 20 July</w:t>
      </w:r>
      <w:r w:rsidR="000A62CD">
        <w:t xml:space="preserve"> </w:t>
      </w:r>
      <w:r w:rsidRPr="00A140A6">
        <w:t xml:space="preserve">2012. </w:t>
      </w:r>
      <w:r w:rsidR="00BE4045" w:rsidRPr="00A140A6">
        <w:t xml:space="preserve"> </w:t>
      </w:r>
    </w:p>
    <w:p w:rsidR="001132FA" w:rsidRPr="00A140A6" w:rsidRDefault="001132FA" w:rsidP="001132FA">
      <w:pPr>
        <w:pStyle w:val="ListParagraph"/>
        <w:rPr>
          <w:bCs/>
        </w:rPr>
      </w:pPr>
    </w:p>
    <w:p w:rsidR="0002384D" w:rsidRDefault="0002384D" w:rsidP="0002384D">
      <w:pPr>
        <w:autoSpaceDE w:val="0"/>
        <w:ind w:left="360"/>
        <w:jc w:val="both"/>
        <w:rPr>
          <w:bCs/>
        </w:rPr>
      </w:pPr>
    </w:p>
    <w:p w:rsidR="0002384D" w:rsidRDefault="0002384D" w:rsidP="0002384D">
      <w:pPr>
        <w:pStyle w:val="ListParagraph"/>
        <w:rPr>
          <w:bCs/>
        </w:rPr>
      </w:pPr>
    </w:p>
    <w:p w:rsidR="00FE4BED" w:rsidRPr="00A140A6" w:rsidRDefault="001132FA" w:rsidP="001132FA">
      <w:pPr>
        <w:numPr>
          <w:ilvl w:val="0"/>
          <w:numId w:val="2"/>
        </w:numPr>
        <w:autoSpaceDE w:val="0"/>
        <w:jc w:val="both"/>
        <w:rPr>
          <w:bCs/>
        </w:rPr>
      </w:pPr>
      <w:r w:rsidRPr="00A140A6">
        <w:rPr>
          <w:bCs/>
        </w:rPr>
        <w:t xml:space="preserve">On 4 September 2012, the Panel communicated the case to the Special Representative of the Secretary-General (SRSG), for UNMIK’s comments on the admissibility of the complaint. The SRSG provided UNMIK’s comments on 15 October 2012. </w:t>
      </w:r>
    </w:p>
    <w:p w:rsidR="00BE4045" w:rsidRDefault="00BE4045" w:rsidP="00FE4BED">
      <w:pPr>
        <w:autoSpaceDE w:val="0"/>
        <w:ind w:left="360"/>
        <w:jc w:val="both"/>
        <w:rPr>
          <w:b/>
          <w:bCs/>
        </w:rPr>
      </w:pPr>
    </w:p>
    <w:p w:rsidR="00A3777B" w:rsidRPr="00FE4BED" w:rsidRDefault="00A3777B" w:rsidP="00FE4BED">
      <w:pPr>
        <w:autoSpaceDE w:val="0"/>
        <w:ind w:left="360"/>
        <w:jc w:val="both"/>
        <w:rPr>
          <w:b/>
          <w:bCs/>
        </w:rPr>
      </w:pPr>
    </w:p>
    <w:p w:rsidR="001A65B3" w:rsidRPr="008C4718" w:rsidRDefault="001A65B3" w:rsidP="001538E5">
      <w:pPr>
        <w:autoSpaceDE w:val="0"/>
        <w:jc w:val="both"/>
        <w:rPr>
          <w:b/>
          <w:bCs/>
        </w:rPr>
      </w:pPr>
      <w:r w:rsidRPr="008C4718">
        <w:rPr>
          <w:b/>
          <w:bCs/>
        </w:rPr>
        <w:t>II. THE FACTS</w:t>
      </w:r>
    </w:p>
    <w:p w:rsidR="00482C59" w:rsidRPr="00482C59" w:rsidRDefault="00482C59" w:rsidP="000C03AE">
      <w:pPr>
        <w:autoSpaceDE w:val="0"/>
        <w:jc w:val="both"/>
        <w:rPr>
          <w:bCs/>
        </w:rPr>
      </w:pPr>
    </w:p>
    <w:p w:rsidR="00482C59" w:rsidRPr="000C03AE" w:rsidRDefault="006272B5" w:rsidP="00362A89">
      <w:pPr>
        <w:numPr>
          <w:ilvl w:val="0"/>
          <w:numId w:val="2"/>
        </w:numPr>
        <w:autoSpaceDE w:val="0"/>
        <w:jc w:val="both"/>
        <w:rPr>
          <w:bCs/>
        </w:rPr>
      </w:pPr>
      <w:r w:rsidRPr="00BE2FA2">
        <w:t>The complainant</w:t>
      </w:r>
      <w:r w:rsidR="00966AFD">
        <w:t xml:space="preserve"> </w:t>
      </w:r>
      <w:r w:rsidR="00B05BAF" w:rsidRPr="00BE2FA2">
        <w:t xml:space="preserve">is the co-owner of </w:t>
      </w:r>
      <w:r w:rsidR="006E2DCD">
        <w:t>a</w:t>
      </w:r>
      <w:r w:rsidR="007B0400">
        <w:t xml:space="preserve"> </w:t>
      </w:r>
      <w:r w:rsidR="00362A89">
        <w:t>plot</w:t>
      </w:r>
      <w:r w:rsidR="006E2DCD">
        <w:t xml:space="preserve"> of land</w:t>
      </w:r>
      <w:r w:rsidR="007B0400">
        <w:t xml:space="preserve"> including </w:t>
      </w:r>
      <w:r w:rsidR="00B05BAF" w:rsidRPr="00BE2FA2">
        <w:t>two residen</w:t>
      </w:r>
      <w:r w:rsidR="006B5437">
        <w:t>tial properties in the s</w:t>
      </w:r>
      <w:r w:rsidR="00B05BAF" w:rsidRPr="00BE2FA2">
        <w:t xml:space="preserve">outhern part </w:t>
      </w:r>
      <w:r w:rsidR="00B05BAF" w:rsidRPr="00BE2FA2">
        <w:rPr>
          <w:shd w:val="clear" w:color="auto" w:fill="FFFFFF" w:themeFill="background1"/>
        </w:rPr>
        <w:t xml:space="preserve">of </w:t>
      </w:r>
      <w:proofErr w:type="spellStart"/>
      <w:r w:rsidR="000D71D3">
        <w:rPr>
          <w:shd w:val="clear" w:color="auto" w:fill="FFFFFF" w:themeFill="background1"/>
        </w:rPr>
        <w:t>Mitrovicë</w:t>
      </w:r>
      <w:proofErr w:type="spellEnd"/>
      <w:r w:rsidR="000D71D3">
        <w:rPr>
          <w:shd w:val="clear" w:color="auto" w:fill="FFFFFF" w:themeFill="background1"/>
        </w:rPr>
        <w:t>/</w:t>
      </w:r>
      <w:proofErr w:type="spellStart"/>
      <w:r w:rsidR="00966AFD">
        <w:rPr>
          <w:shd w:val="clear" w:color="auto" w:fill="FFFFFF" w:themeFill="background1"/>
        </w:rPr>
        <w:t>Mitrovica</w:t>
      </w:r>
      <w:proofErr w:type="spellEnd"/>
      <w:r w:rsidR="00BE2FA2" w:rsidRPr="00BE2FA2">
        <w:rPr>
          <w:shd w:val="clear" w:color="auto" w:fill="FFFFFF" w:themeFill="background1"/>
        </w:rPr>
        <w:t xml:space="preserve">. The complainant states that </w:t>
      </w:r>
      <w:r w:rsidR="00362A89">
        <w:rPr>
          <w:shd w:val="clear" w:color="auto" w:fill="FFFFFF" w:themeFill="background1"/>
        </w:rPr>
        <w:t>she</w:t>
      </w:r>
      <w:r w:rsidR="00BE2FA2">
        <w:rPr>
          <w:shd w:val="clear" w:color="auto" w:fill="FFFFFF" w:themeFill="background1"/>
        </w:rPr>
        <w:t xml:space="preserve"> and her uncle, the second co-owner, l</w:t>
      </w:r>
      <w:r w:rsidR="00BE2FA2" w:rsidRPr="00BE2FA2">
        <w:rPr>
          <w:shd w:val="clear" w:color="auto" w:fill="FFFFFF" w:themeFill="background1"/>
        </w:rPr>
        <w:t>ost possession of the properties</w:t>
      </w:r>
      <w:r w:rsidR="006E2DCD">
        <w:rPr>
          <w:shd w:val="clear" w:color="auto" w:fill="FFFFFF" w:themeFill="background1"/>
        </w:rPr>
        <w:t xml:space="preserve"> in</w:t>
      </w:r>
      <w:r w:rsidR="00BE2FA2" w:rsidRPr="00BE2FA2">
        <w:rPr>
          <w:shd w:val="clear" w:color="auto" w:fill="FFFFFF" w:themeFill="background1"/>
        </w:rPr>
        <w:t xml:space="preserve"> </w:t>
      </w:r>
      <w:r w:rsidR="00421F21">
        <w:rPr>
          <w:shd w:val="clear" w:color="auto" w:fill="FFFFFF" w:themeFill="background1"/>
        </w:rPr>
        <w:t>early</w:t>
      </w:r>
      <w:r w:rsidR="000D71D3">
        <w:rPr>
          <w:shd w:val="clear" w:color="auto" w:fill="FFFFFF" w:themeFill="background1"/>
        </w:rPr>
        <w:t xml:space="preserve"> </w:t>
      </w:r>
      <w:r w:rsidR="00BE2FA2" w:rsidRPr="00BE2FA2">
        <w:rPr>
          <w:shd w:val="clear" w:color="auto" w:fill="FFFFFF" w:themeFill="background1"/>
        </w:rPr>
        <w:t>1999</w:t>
      </w:r>
      <w:r w:rsidR="00EB2EFD">
        <w:rPr>
          <w:shd w:val="clear" w:color="auto" w:fill="FFFFFF" w:themeFill="background1"/>
        </w:rPr>
        <w:t xml:space="preserve"> due to the hostilities</w:t>
      </w:r>
      <w:r w:rsidR="00BE2FA2">
        <w:rPr>
          <w:shd w:val="clear" w:color="auto" w:fill="FFFFFF" w:themeFill="background1"/>
        </w:rPr>
        <w:t>.</w:t>
      </w:r>
      <w:r w:rsidR="00BE2FA2">
        <w:t xml:space="preserve"> </w:t>
      </w:r>
      <w:r w:rsidR="009A59BF">
        <w:t>Since then</w:t>
      </w:r>
      <w:r w:rsidR="007B0400">
        <w:t xml:space="preserve"> </w:t>
      </w:r>
      <w:r w:rsidR="008B1E5C">
        <w:t>both properties</w:t>
      </w:r>
      <w:r w:rsidR="00362A89">
        <w:t xml:space="preserve"> have been</w:t>
      </w:r>
      <w:r w:rsidR="008B1E5C">
        <w:t xml:space="preserve"> illegally</w:t>
      </w:r>
      <w:r w:rsidR="00D07E70">
        <w:t xml:space="preserve"> occupied, by different persons</w:t>
      </w:r>
      <w:r w:rsidR="008B1E5C">
        <w:t xml:space="preserve"> for different periods of time. </w:t>
      </w:r>
    </w:p>
    <w:p w:rsidR="000C03AE" w:rsidRDefault="000C03AE" w:rsidP="000C03AE">
      <w:pPr>
        <w:pStyle w:val="ListParagraph"/>
        <w:rPr>
          <w:bCs/>
        </w:rPr>
      </w:pPr>
    </w:p>
    <w:p w:rsidR="000C03AE" w:rsidRDefault="000C03AE" w:rsidP="00482C59">
      <w:pPr>
        <w:numPr>
          <w:ilvl w:val="0"/>
          <w:numId w:val="2"/>
        </w:numPr>
        <w:autoSpaceDE w:val="0"/>
        <w:jc w:val="both"/>
        <w:rPr>
          <w:bCs/>
        </w:rPr>
      </w:pPr>
      <w:r>
        <w:rPr>
          <w:bCs/>
        </w:rPr>
        <w:t xml:space="preserve">The properties </w:t>
      </w:r>
      <w:r w:rsidR="00202737">
        <w:rPr>
          <w:bCs/>
        </w:rPr>
        <w:t xml:space="preserve">have been </w:t>
      </w:r>
      <w:r>
        <w:rPr>
          <w:bCs/>
        </w:rPr>
        <w:t>the object of two different claims before the Housing and Property Directorate (HPD) and</w:t>
      </w:r>
      <w:r w:rsidR="002C7D05">
        <w:rPr>
          <w:bCs/>
        </w:rPr>
        <w:t xml:space="preserve"> later</w:t>
      </w:r>
      <w:r>
        <w:rPr>
          <w:bCs/>
        </w:rPr>
        <w:t xml:space="preserve"> the </w:t>
      </w:r>
      <w:r w:rsidR="00202737">
        <w:rPr>
          <w:bCs/>
        </w:rPr>
        <w:t>KPA</w:t>
      </w:r>
      <w:r>
        <w:rPr>
          <w:bCs/>
        </w:rPr>
        <w:t>, successor-in-interest to the HPD. The</w:t>
      </w:r>
      <w:r w:rsidR="00202737">
        <w:rPr>
          <w:bCs/>
        </w:rPr>
        <w:t xml:space="preserve"> main stages of the proceedings can be </w:t>
      </w:r>
      <w:r>
        <w:rPr>
          <w:bCs/>
        </w:rPr>
        <w:t>summarised as follows.</w:t>
      </w:r>
    </w:p>
    <w:p w:rsidR="00B05BAF" w:rsidRPr="00B05BAF" w:rsidRDefault="00B05BAF" w:rsidP="00E83853">
      <w:pPr>
        <w:autoSpaceDE w:val="0"/>
        <w:jc w:val="both"/>
        <w:rPr>
          <w:bCs/>
        </w:rPr>
      </w:pPr>
    </w:p>
    <w:p w:rsidR="00136A93" w:rsidRDefault="00B05BAF" w:rsidP="006B46DD">
      <w:pPr>
        <w:numPr>
          <w:ilvl w:val="0"/>
          <w:numId w:val="2"/>
        </w:numPr>
        <w:autoSpaceDE w:val="0"/>
        <w:jc w:val="both"/>
        <w:rPr>
          <w:bCs/>
        </w:rPr>
      </w:pPr>
      <w:r>
        <w:rPr>
          <w:bCs/>
        </w:rPr>
        <w:t xml:space="preserve">On </w:t>
      </w:r>
      <w:r w:rsidR="00BE2FA2">
        <w:rPr>
          <w:bCs/>
        </w:rPr>
        <w:t xml:space="preserve">29 November 2001, the complainant submitted a claim </w:t>
      </w:r>
      <w:r w:rsidR="0040376B">
        <w:rPr>
          <w:bCs/>
        </w:rPr>
        <w:t>(</w:t>
      </w:r>
      <w:r w:rsidR="00D7063D">
        <w:rPr>
          <w:bCs/>
        </w:rPr>
        <w:t xml:space="preserve">registered as </w:t>
      </w:r>
      <w:r w:rsidR="00DF49F4">
        <w:rPr>
          <w:bCs/>
        </w:rPr>
        <w:t>DS</w:t>
      </w:r>
      <w:r w:rsidR="0040376B">
        <w:rPr>
          <w:bCs/>
        </w:rPr>
        <w:t xml:space="preserve">302553) </w:t>
      </w:r>
      <w:r w:rsidR="00BE2FA2">
        <w:rPr>
          <w:bCs/>
        </w:rPr>
        <w:t xml:space="preserve">to the Housing and Property Claims Commission (HPCC) of the </w:t>
      </w:r>
      <w:r w:rsidR="002720E1">
        <w:rPr>
          <w:bCs/>
        </w:rPr>
        <w:t>HPD</w:t>
      </w:r>
      <w:r w:rsidR="002C7D05">
        <w:rPr>
          <w:bCs/>
        </w:rPr>
        <w:t xml:space="preserve"> for</w:t>
      </w:r>
      <w:r w:rsidR="00BE2FA2">
        <w:rPr>
          <w:bCs/>
        </w:rPr>
        <w:t xml:space="preserve"> </w:t>
      </w:r>
      <w:r w:rsidR="008B1E5C">
        <w:rPr>
          <w:bCs/>
        </w:rPr>
        <w:t xml:space="preserve">repossession of </w:t>
      </w:r>
      <w:r w:rsidR="000D71D3">
        <w:rPr>
          <w:bCs/>
        </w:rPr>
        <w:t>the</w:t>
      </w:r>
      <w:r w:rsidR="00E00F47">
        <w:rPr>
          <w:bCs/>
        </w:rPr>
        <w:t xml:space="preserve"> properties</w:t>
      </w:r>
      <w:r w:rsidR="008B1E5C">
        <w:rPr>
          <w:bCs/>
        </w:rPr>
        <w:t xml:space="preserve">. </w:t>
      </w:r>
    </w:p>
    <w:p w:rsidR="00136A93" w:rsidRDefault="00136A93" w:rsidP="00136A93">
      <w:pPr>
        <w:pStyle w:val="ListParagraph"/>
        <w:rPr>
          <w:bCs/>
        </w:rPr>
      </w:pPr>
    </w:p>
    <w:p w:rsidR="006B46DD" w:rsidRDefault="00DB50AF" w:rsidP="006B46DD">
      <w:pPr>
        <w:numPr>
          <w:ilvl w:val="0"/>
          <w:numId w:val="2"/>
        </w:numPr>
        <w:autoSpaceDE w:val="0"/>
        <w:jc w:val="both"/>
        <w:rPr>
          <w:bCs/>
        </w:rPr>
      </w:pPr>
      <w:r w:rsidRPr="00DB50AF">
        <w:rPr>
          <w:bCs/>
        </w:rPr>
        <w:t>On 1</w:t>
      </w:r>
      <w:r w:rsidR="000A08B9">
        <w:rPr>
          <w:bCs/>
        </w:rPr>
        <w:t>4 February 2003, the HPCC issued</w:t>
      </w:r>
      <w:r w:rsidRPr="00DB50AF">
        <w:rPr>
          <w:bCs/>
        </w:rPr>
        <w:t xml:space="preserve"> a decision in favour of the complainant and ordered the </w:t>
      </w:r>
      <w:r w:rsidR="00375C90">
        <w:rPr>
          <w:bCs/>
        </w:rPr>
        <w:t>respondent and any other person occupying the properties to vacate them</w:t>
      </w:r>
      <w:r w:rsidRPr="00DB50AF">
        <w:rPr>
          <w:bCs/>
        </w:rPr>
        <w:t xml:space="preserve"> within 30 days from the decision. </w:t>
      </w:r>
      <w:r w:rsidR="00375C90">
        <w:rPr>
          <w:bCs/>
        </w:rPr>
        <w:t>However, it appears that this</w:t>
      </w:r>
      <w:r>
        <w:rPr>
          <w:bCs/>
        </w:rPr>
        <w:t xml:space="preserve"> decision was not implemented</w:t>
      </w:r>
      <w:r w:rsidR="00966AFD">
        <w:rPr>
          <w:bCs/>
        </w:rPr>
        <w:t xml:space="preserve"> at this time</w:t>
      </w:r>
      <w:r>
        <w:rPr>
          <w:bCs/>
        </w:rPr>
        <w:t>.</w:t>
      </w:r>
      <w:r w:rsidR="006B46DD">
        <w:rPr>
          <w:bCs/>
        </w:rPr>
        <w:t xml:space="preserve"> </w:t>
      </w:r>
    </w:p>
    <w:p w:rsidR="006B46DD" w:rsidRDefault="006B46DD" w:rsidP="006B46DD">
      <w:pPr>
        <w:pStyle w:val="ListParagraph"/>
        <w:rPr>
          <w:bCs/>
        </w:rPr>
      </w:pPr>
    </w:p>
    <w:p w:rsidR="00E00F47" w:rsidRDefault="00DB50AF" w:rsidP="00E00F47">
      <w:pPr>
        <w:numPr>
          <w:ilvl w:val="0"/>
          <w:numId w:val="2"/>
        </w:numPr>
        <w:autoSpaceDE w:val="0"/>
        <w:jc w:val="both"/>
        <w:rPr>
          <w:bCs/>
        </w:rPr>
      </w:pPr>
      <w:r w:rsidRPr="000B082F">
        <w:rPr>
          <w:bCs/>
        </w:rPr>
        <w:t xml:space="preserve">On </w:t>
      </w:r>
      <w:r w:rsidR="00871A5E" w:rsidRPr="000B082F">
        <w:rPr>
          <w:bCs/>
        </w:rPr>
        <w:t>22 December 200</w:t>
      </w:r>
      <w:r w:rsidR="00802C75" w:rsidRPr="000B082F">
        <w:rPr>
          <w:bCs/>
        </w:rPr>
        <w:t>3, the</w:t>
      </w:r>
      <w:r w:rsidR="00375C90" w:rsidRPr="000B082F">
        <w:rPr>
          <w:bCs/>
        </w:rPr>
        <w:t xml:space="preserve"> complainant requested both</w:t>
      </w:r>
      <w:r w:rsidR="00871A5E" w:rsidRPr="000B082F">
        <w:rPr>
          <w:bCs/>
        </w:rPr>
        <w:t xml:space="preserve"> properties to be </w:t>
      </w:r>
      <w:r w:rsidR="000C03AE" w:rsidRPr="000B082F">
        <w:rPr>
          <w:bCs/>
        </w:rPr>
        <w:t xml:space="preserve">placed under HPD administration. On </w:t>
      </w:r>
      <w:r w:rsidR="008D14C7" w:rsidRPr="000B082F">
        <w:rPr>
          <w:bCs/>
        </w:rPr>
        <w:t>4 December 2006</w:t>
      </w:r>
      <w:r w:rsidR="00E00F47" w:rsidRPr="000B082F">
        <w:rPr>
          <w:bCs/>
        </w:rPr>
        <w:t>, upon the complainant’s request, the properties were included in the r</w:t>
      </w:r>
      <w:r w:rsidR="000C03AE" w:rsidRPr="000B082F">
        <w:rPr>
          <w:bCs/>
        </w:rPr>
        <w:t>ental scheme</w:t>
      </w:r>
      <w:r w:rsidR="00F4446D" w:rsidRPr="000B082F">
        <w:rPr>
          <w:bCs/>
        </w:rPr>
        <w:t xml:space="preserve"> which </w:t>
      </w:r>
      <w:r w:rsidR="000C03AE" w:rsidRPr="000B082F">
        <w:rPr>
          <w:bCs/>
        </w:rPr>
        <w:t>had been</w:t>
      </w:r>
      <w:r w:rsidR="00F4446D" w:rsidRPr="000B082F">
        <w:rPr>
          <w:bCs/>
        </w:rPr>
        <w:t xml:space="preserve"> established in October 2006 under the administration of the</w:t>
      </w:r>
      <w:r w:rsidR="00202737">
        <w:rPr>
          <w:bCs/>
        </w:rPr>
        <w:t xml:space="preserve"> newly established</w:t>
      </w:r>
      <w:r w:rsidR="00F4446D" w:rsidRPr="000B082F">
        <w:rPr>
          <w:bCs/>
        </w:rPr>
        <w:t xml:space="preserve"> KPA. </w:t>
      </w:r>
      <w:r w:rsidR="000E13E7" w:rsidRPr="000B082F">
        <w:rPr>
          <w:bCs/>
        </w:rPr>
        <w:t xml:space="preserve">On this occasion, the complainant signed a </w:t>
      </w:r>
      <w:r w:rsidR="00362A89" w:rsidRPr="000B082F">
        <w:rPr>
          <w:bCs/>
        </w:rPr>
        <w:t>document</w:t>
      </w:r>
      <w:r w:rsidR="002C7D05">
        <w:rPr>
          <w:bCs/>
        </w:rPr>
        <w:t xml:space="preserve"> which</w:t>
      </w:r>
      <w:r w:rsidR="000A08B9" w:rsidRPr="000B082F">
        <w:rPr>
          <w:bCs/>
        </w:rPr>
        <w:t xml:space="preserve"> stated that she understood</w:t>
      </w:r>
      <w:r w:rsidR="00421F21">
        <w:rPr>
          <w:bCs/>
        </w:rPr>
        <w:t xml:space="preserve"> that</w:t>
      </w:r>
      <w:r w:rsidR="000E13E7" w:rsidRPr="000B082F">
        <w:rPr>
          <w:bCs/>
        </w:rPr>
        <w:t xml:space="preserve"> the rent would be paid to her </w:t>
      </w:r>
      <w:r w:rsidR="00362A89" w:rsidRPr="000B082F">
        <w:rPr>
          <w:bCs/>
        </w:rPr>
        <w:t>when</w:t>
      </w:r>
      <w:r w:rsidR="006E2DCD">
        <w:rPr>
          <w:bCs/>
        </w:rPr>
        <w:t>,</w:t>
      </w:r>
      <w:r w:rsidR="00362A89" w:rsidRPr="000B082F">
        <w:rPr>
          <w:bCs/>
        </w:rPr>
        <w:t xml:space="preserve"> and </w:t>
      </w:r>
      <w:r w:rsidR="002C7D05">
        <w:rPr>
          <w:bCs/>
        </w:rPr>
        <w:t xml:space="preserve">only </w:t>
      </w:r>
      <w:r w:rsidR="00D7063D">
        <w:rPr>
          <w:bCs/>
        </w:rPr>
        <w:t>if</w:t>
      </w:r>
      <w:r w:rsidR="006E2DCD">
        <w:rPr>
          <w:bCs/>
        </w:rPr>
        <w:t>,</w:t>
      </w:r>
      <w:r w:rsidR="00D7063D">
        <w:rPr>
          <w:bCs/>
        </w:rPr>
        <w:t xml:space="preserve"> </w:t>
      </w:r>
      <w:r w:rsidR="00D07E70" w:rsidRPr="000B082F">
        <w:rPr>
          <w:bCs/>
        </w:rPr>
        <w:t>it</w:t>
      </w:r>
      <w:r w:rsidR="000E13E7" w:rsidRPr="000B082F">
        <w:rPr>
          <w:bCs/>
        </w:rPr>
        <w:t xml:space="preserve"> was paid to the KPA.</w:t>
      </w:r>
      <w:r w:rsidR="00FB2CFA" w:rsidRPr="000B082F">
        <w:rPr>
          <w:bCs/>
        </w:rPr>
        <w:t xml:space="preserve"> The rental agreement</w:t>
      </w:r>
      <w:r w:rsidR="002C7D05">
        <w:rPr>
          <w:bCs/>
        </w:rPr>
        <w:t xml:space="preserve"> also included</w:t>
      </w:r>
      <w:r w:rsidR="00FB2CFA" w:rsidRPr="000B082F">
        <w:rPr>
          <w:bCs/>
        </w:rPr>
        <w:t xml:space="preserve"> a clause stating that the complainant accepted Section 12.8 of UNMIK Regulation No. 2000/60 of </w:t>
      </w:r>
      <w:r w:rsidR="000B082F" w:rsidRPr="000B082F">
        <w:rPr>
          <w:bCs/>
        </w:rPr>
        <w:t>31 October 2000,</w:t>
      </w:r>
      <w:r w:rsidR="00FB2CFA" w:rsidRPr="000B082F">
        <w:rPr>
          <w:bCs/>
        </w:rPr>
        <w:t xml:space="preserve"> limiting the responsibility of the </w:t>
      </w:r>
      <w:r w:rsidR="005E2CA7">
        <w:rPr>
          <w:bCs/>
        </w:rPr>
        <w:t xml:space="preserve">HPD and </w:t>
      </w:r>
      <w:r w:rsidR="00FB2CFA" w:rsidRPr="000B082F">
        <w:rPr>
          <w:bCs/>
        </w:rPr>
        <w:t>KPA concerning</w:t>
      </w:r>
      <w:r w:rsidR="001841B2" w:rsidRPr="000B082F">
        <w:rPr>
          <w:bCs/>
        </w:rPr>
        <w:t xml:space="preserve"> possible</w:t>
      </w:r>
      <w:r w:rsidR="002C7D05">
        <w:rPr>
          <w:bCs/>
        </w:rPr>
        <w:t xml:space="preserve"> damage</w:t>
      </w:r>
      <w:r w:rsidR="000B082F">
        <w:rPr>
          <w:bCs/>
        </w:rPr>
        <w:t xml:space="preserve"> to the properties.</w:t>
      </w:r>
    </w:p>
    <w:p w:rsidR="00421F21" w:rsidRDefault="00421F21" w:rsidP="00421F21">
      <w:pPr>
        <w:pStyle w:val="ListParagraph"/>
        <w:rPr>
          <w:bCs/>
        </w:rPr>
      </w:pPr>
    </w:p>
    <w:p w:rsidR="00421F21" w:rsidRDefault="00421F21" w:rsidP="00E00F47">
      <w:pPr>
        <w:numPr>
          <w:ilvl w:val="0"/>
          <w:numId w:val="2"/>
        </w:numPr>
        <w:autoSpaceDE w:val="0"/>
        <w:jc w:val="both"/>
        <w:rPr>
          <w:bCs/>
        </w:rPr>
      </w:pPr>
      <w:r>
        <w:rPr>
          <w:bCs/>
        </w:rPr>
        <w:t xml:space="preserve">Apparently due to an administrative error, the complainant was requested to resubmit </w:t>
      </w:r>
      <w:r w:rsidR="00FA4B11">
        <w:rPr>
          <w:bCs/>
        </w:rPr>
        <w:t xml:space="preserve">her request for placing the properties under the KPA administration on 4 May 2007. The KPA indicated that such request should be understood as concerning only one of the residential properties, as the second was allegedly not registered and could not be verified. </w:t>
      </w:r>
    </w:p>
    <w:p w:rsidR="008B3AB6" w:rsidRDefault="008B3AB6" w:rsidP="008B3AB6">
      <w:pPr>
        <w:pStyle w:val="ListParagraph"/>
        <w:rPr>
          <w:bCs/>
        </w:rPr>
      </w:pPr>
    </w:p>
    <w:p w:rsidR="008B3AB6" w:rsidRPr="009A59BF" w:rsidRDefault="008B3AB6" w:rsidP="008B3AB6">
      <w:pPr>
        <w:pStyle w:val="ListParagraph"/>
        <w:numPr>
          <w:ilvl w:val="0"/>
          <w:numId w:val="2"/>
        </w:numPr>
        <w:jc w:val="both"/>
        <w:rPr>
          <w:bCs/>
        </w:rPr>
      </w:pPr>
      <w:r>
        <w:rPr>
          <w:bCs/>
        </w:rPr>
        <w:t>It appears that on 15 November 2007, the complainant registered a new claim for repossession of the above-mentioned properties before the KPA (</w:t>
      </w:r>
      <w:r w:rsidR="00D7063D">
        <w:rPr>
          <w:bCs/>
        </w:rPr>
        <w:t xml:space="preserve">registered as </w:t>
      </w:r>
      <w:r w:rsidR="00827730">
        <w:rPr>
          <w:bCs/>
        </w:rPr>
        <w:t>KPA</w:t>
      </w:r>
      <w:r>
        <w:rPr>
          <w:bCs/>
        </w:rPr>
        <w:t>01231).</w:t>
      </w:r>
    </w:p>
    <w:p w:rsidR="000B082F" w:rsidRPr="000B082F" w:rsidRDefault="000B082F" w:rsidP="000B082F">
      <w:pPr>
        <w:autoSpaceDE w:val="0"/>
        <w:jc w:val="both"/>
        <w:rPr>
          <w:bCs/>
        </w:rPr>
      </w:pPr>
    </w:p>
    <w:p w:rsidR="0002384D" w:rsidRDefault="00E00F47" w:rsidP="00362A89">
      <w:pPr>
        <w:numPr>
          <w:ilvl w:val="0"/>
          <w:numId w:val="2"/>
        </w:numPr>
        <w:autoSpaceDE w:val="0"/>
        <w:jc w:val="both"/>
        <w:rPr>
          <w:bCs/>
        </w:rPr>
      </w:pPr>
      <w:r w:rsidRPr="00E00F47">
        <w:rPr>
          <w:bCs/>
        </w:rPr>
        <w:t>On 15 May 2009, the complainant requested the KPA to</w:t>
      </w:r>
      <w:r w:rsidR="00202737">
        <w:rPr>
          <w:bCs/>
        </w:rPr>
        <w:t xml:space="preserve"> evict the tenants from her properties</w:t>
      </w:r>
      <w:r w:rsidR="008B3AB6">
        <w:rPr>
          <w:bCs/>
        </w:rPr>
        <w:t xml:space="preserve"> based on the HPCC decision of 14 February 2003 concerning claim </w:t>
      </w:r>
      <w:r w:rsidR="008B3AB6">
        <w:rPr>
          <w:bCs/>
        </w:rPr>
        <w:lastRenderedPageBreak/>
        <w:t>DS302553</w:t>
      </w:r>
      <w:r w:rsidR="00202737">
        <w:rPr>
          <w:bCs/>
        </w:rPr>
        <w:t xml:space="preserve">. </w:t>
      </w:r>
      <w:r w:rsidR="002C7D05">
        <w:rPr>
          <w:bCs/>
        </w:rPr>
        <w:t xml:space="preserve">However the requested </w:t>
      </w:r>
      <w:r w:rsidRPr="00E00F47">
        <w:rPr>
          <w:bCs/>
        </w:rPr>
        <w:t xml:space="preserve">eviction </w:t>
      </w:r>
      <w:r w:rsidR="002C7D05">
        <w:rPr>
          <w:bCs/>
        </w:rPr>
        <w:t xml:space="preserve">did not take </w:t>
      </w:r>
      <w:r w:rsidRPr="00E00F47">
        <w:rPr>
          <w:bCs/>
        </w:rPr>
        <w:t>place. In this regard, the KPA states that they could not carry out the eviction on the complainan</w:t>
      </w:r>
      <w:r w:rsidR="006B5437">
        <w:rPr>
          <w:bCs/>
        </w:rPr>
        <w:t>t’s properties, located in the s</w:t>
      </w:r>
      <w:r w:rsidRPr="00E00F47">
        <w:rPr>
          <w:bCs/>
        </w:rPr>
        <w:t xml:space="preserve">outhern </w:t>
      </w:r>
    </w:p>
    <w:p w:rsidR="0002384D" w:rsidRDefault="0002384D" w:rsidP="0002384D">
      <w:pPr>
        <w:pStyle w:val="ListParagraph"/>
        <w:rPr>
          <w:bCs/>
        </w:rPr>
      </w:pPr>
    </w:p>
    <w:p w:rsidR="009A59BF" w:rsidRDefault="00E00F47" w:rsidP="0002384D">
      <w:pPr>
        <w:autoSpaceDE w:val="0"/>
        <w:ind w:left="426"/>
        <w:jc w:val="both"/>
        <w:rPr>
          <w:bCs/>
        </w:rPr>
      </w:pPr>
      <w:proofErr w:type="gramStart"/>
      <w:r w:rsidRPr="00E00F47">
        <w:rPr>
          <w:bCs/>
        </w:rPr>
        <w:t>part</w:t>
      </w:r>
      <w:proofErr w:type="gramEnd"/>
      <w:r w:rsidRPr="00E00F47">
        <w:rPr>
          <w:bCs/>
        </w:rPr>
        <w:t xml:space="preserve"> of </w:t>
      </w:r>
      <w:proofErr w:type="spellStart"/>
      <w:r w:rsidRPr="00E00F47">
        <w:rPr>
          <w:bCs/>
        </w:rPr>
        <w:t>Mitrovicë</w:t>
      </w:r>
      <w:proofErr w:type="spellEnd"/>
      <w:r w:rsidRPr="00E00F47">
        <w:rPr>
          <w:bCs/>
        </w:rPr>
        <w:t>/</w:t>
      </w:r>
      <w:proofErr w:type="spellStart"/>
      <w:r w:rsidRPr="00E00F47">
        <w:rPr>
          <w:bCs/>
        </w:rPr>
        <w:t>Mitrovica</w:t>
      </w:r>
      <w:proofErr w:type="spellEnd"/>
      <w:r w:rsidRPr="00E00F47">
        <w:rPr>
          <w:bCs/>
        </w:rPr>
        <w:t xml:space="preserve">, as the </w:t>
      </w:r>
      <w:r w:rsidR="007207FA" w:rsidRPr="00E00F47">
        <w:rPr>
          <w:bCs/>
        </w:rPr>
        <w:t>occupants</w:t>
      </w:r>
      <w:r w:rsidR="007207FA">
        <w:rPr>
          <w:bCs/>
        </w:rPr>
        <w:t>’ own</w:t>
      </w:r>
      <w:r w:rsidR="002C7D05">
        <w:rPr>
          <w:bCs/>
        </w:rPr>
        <w:t xml:space="preserve"> property located in</w:t>
      </w:r>
      <w:r w:rsidR="006B5437">
        <w:rPr>
          <w:bCs/>
        </w:rPr>
        <w:t xml:space="preserve"> the n</w:t>
      </w:r>
      <w:r w:rsidRPr="00E00F47">
        <w:rPr>
          <w:bCs/>
        </w:rPr>
        <w:t>orthern part of the city</w:t>
      </w:r>
      <w:r w:rsidR="002C7D05">
        <w:rPr>
          <w:bCs/>
        </w:rPr>
        <w:t xml:space="preserve"> was also</w:t>
      </w:r>
      <w:r w:rsidR="006E2DCD">
        <w:rPr>
          <w:bCs/>
        </w:rPr>
        <w:t xml:space="preserve"> illegally</w:t>
      </w:r>
      <w:r w:rsidR="002C7D05">
        <w:rPr>
          <w:bCs/>
        </w:rPr>
        <w:t xml:space="preserve"> occupied</w:t>
      </w:r>
      <w:r w:rsidRPr="00E00F47">
        <w:rPr>
          <w:bCs/>
        </w:rPr>
        <w:t>. According to the KPA, the lack of UNMIK Polic</w:t>
      </w:r>
      <w:r w:rsidR="005E2CA7">
        <w:rPr>
          <w:bCs/>
        </w:rPr>
        <w:t>e support from 2006 to 2008</w:t>
      </w:r>
      <w:r w:rsidRPr="00E00F47">
        <w:rPr>
          <w:bCs/>
        </w:rPr>
        <w:t xml:space="preserve"> </w:t>
      </w:r>
      <w:r w:rsidR="003A710B">
        <w:rPr>
          <w:bCs/>
        </w:rPr>
        <w:t>as well as</w:t>
      </w:r>
      <w:r w:rsidR="006B5437">
        <w:rPr>
          <w:bCs/>
        </w:rPr>
        <w:t>, subsequently,</w:t>
      </w:r>
      <w:r w:rsidR="003A710B">
        <w:rPr>
          <w:bCs/>
        </w:rPr>
        <w:t xml:space="preserve"> </w:t>
      </w:r>
      <w:r w:rsidRPr="00E00F47">
        <w:rPr>
          <w:bCs/>
        </w:rPr>
        <w:t>the continued activities of the parallel structures, hampered</w:t>
      </w:r>
      <w:r w:rsidR="002C7D05">
        <w:rPr>
          <w:bCs/>
        </w:rPr>
        <w:t xml:space="preserve"> the</w:t>
      </w:r>
      <w:r w:rsidRPr="00E00F47">
        <w:rPr>
          <w:bCs/>
        </w:rPr>
        <w:t xml:space="preserve"> KPA’s abili</w:t>
      </w:r>
      <w:r w:rsidR="007D1035">
        <w:rPr>
          <w:bCs/>
        </w:rPr>
        <w:t>ty to implement its mandate in n</w:t>
      </w:r>
      <w:r w:rsidRPr="00E00F47">
        <w:rPr>
          <w:bCs/>
        </w:rPr>
        <w:t xml:space="preserve">orthern </w:t>
      </w:r>
      <w:proofErr w:type="spellStart"/>
      <w:r w:rsidRPr="00E00F47">
        <w:rPr>
          <w:bCs/>
        </w:rPr>
        <w:t>Mitrovicë</w:t>
      </w:r>
      <w:proofErr w:type="spellEnd"/>
      <w:r w:rsidRPr="00E00F47">
        <w:rPr>
          <w:bCs/>
        </w:rPr>
        <w:t>/</w:t>
      </w:r>
      <w:proofErr w:type="spellStart"/>
      <w:r w:rsidRPr="00E00F47">
        <w:rPr>
          <w:bCs/>
        </w:rPr>
        <w:t>Mitrovica</w:t>
      </w:r>
      <w:proofErr w:type="spellEnd"/>
      <w:r w:rsidR="003A710B">
        <w:rPr>
          <w:bCs/>
        </w:rPr>
        <w:t>. As the KPA could not for this reason evict the illegal occupants of her properties, t</w:t>
      </w:r>
      <w:r w:rsidR="00362A89" w:rsidRPr="00362A89">
        <w:rPr>
          <w:bCs/>
        </w:rPr>
        <w:t xml:space="preserve">his situation </w:t>
      </w:r>
      <w:r w:rsidR="002C7D05">
        <w:rPr>
          <w:bCs/>
        </w:rPr>
        <w:t xml:space="preserve">impacted adversely on </w:t>
      </w:r>
      <w:r w:rsidR="00362A89" w:rsidRPr="00362A89">
        <w:rPr>
          <w:bCs/>
        </w:rPr>
        <w:t>the complainant</w:t>
      </w:r>
      <w:r w:rsidR="002C7D05">
        <w:rPr>
          <w:bCs/>
        </w:rPr>
        <w:t>, although</w:t>
      </w:r>
      <w:r w:rsidR="00362A89" w:rsidRPr="00362A89">
        <w:rPr>
          <w:bCs/>
        </w:rPr>
        <w:t xml:space="preserve"> her</w:t>
      </w:r>
      <w:r w:rsidR="008B3AB6">
        <w:rPr>
          <w:bCs/>
        </w:rPr>
        <w:t xml:space="preserve"> </w:t>
      </w:r>
      <w:r w:rsidR="002C7D05">
        <w:rPr>
          <w:bCs/>
        </w:rPr>
        <w:t>own</w:t>
      </w:r>
      <w:r w:rsidR="006B5437">
        <w:rPr>
          <w:bCs/>
        </w:rPr>
        <w:t xml:space="preserve"> properties are located in the s</w:t>
      </w:r>
      <w:r w:rsidR="00362A89" w:rsidRPr="00362A89">
        <w:rPr>
          <w:bCs/>
        </w:rPr>
        <w:t>outhern part of the city</w:t>
      </w:r>
      <w:r w:rsidR="00362A89">
        <w:rPr>
          <w:bCs/>
        </w:rPr>
        <w:t xml:space="preserve">. </w:t>
      </w:r>
    </w:p>
    <w:p w:rsidR="008B3AB6" w:rsidRDefault="008B3AB6" w:rsidP="008B3AB6">
      <w:pPr>
        <w:autoSpaceDE w:val="0"/>
        <w:ind w:left="360"/>
        <w:jc w:val="both"/>
        <w:rPr>
          <w:bCs/>
        </w:rPr>
      </w:pPr>
    </w:p>
    <w:p w:rsidR="008B3AB6" w:rsidRPr="008B3AB6" w:rsidRDefault="0086149D" w:rsidP="008B3AB6">
      <w:pPr>
        <w:pStyle w:val="ListParagraph"/>
        <w:numPr>
          <w:ilvl w:val="0"/>
          <w:numId w:val="2"/>
        </w:numPr>
        <w:jc w:val="both"/>
        <w:rPr>
          <w:bCs/>
        </w:rPr>
      </w:pPr>
      <w:r>
        <w:rPr>
          <w:bCs/>
        </w:rPr>
        <w:t xml:space="preserve">On 16 June 2010, the Kosovo Property Claims Commission </w:t>
      </w:r>
      <w:r w:rsidR="003A710B">
        <w:rPr>
          <w:bCs/>
        </w:rPr>
        <w:t xml:space="preserve">(KPCC) </w:t>
      </w:r>
      <w:r w:rsidR="008B3AB6">
        <w:rPr>
          <w:bCs/>
        </w:rPr>
        <w:t>of the KPA issued a decision in favour of the compla</w:t>
      </w:r>
      <w:r w:rsidR="00D7063D">
        <w:rPr>
          <w:bCs/>
        </w:rPr>
        <w:t>inant with respect to claim KPA</w:t>
      </w:r>
      <w:r w:rsidR="008B3AB6">
        <w:rPr>
          <w:bCs/>
        </w:rPr>
        <w:t>01231. The KPCC confirmed the complainant’s right over the properties and ordered</w:t>
      </w:r>
      <w:r w:rsidR="003A710B">
        <w:rPr>
          <w:bCs/>
        </w:rPr>
        <w:t xml:space="preserve"> that</w:t>
      </w:r>
      <w:r w:rsidR="008B3AB6">
        <w:rPr>
          <w:bCs/>
        </w:rPr>
        <w:t xml:space="preserve"> the complainant be granted repossession. </w:t>
      </w:r>
    </w:p>
    <w:p w:rsidR="009A59BF" w:rsidRDefault="009A59BF" w:rsidP="009A59BF">
      <w:pPr>
        <w:pStyle w:val="ListParagraph"/>
        <w:rPr>
          <w:bCs/>
        </w:rPr>
      </w:pPr>
    </w:p>
    <w:p w:rsidR="00E00F47" w:rsidRPr="0086149D" w:rsidRDefault="007C27C3" w:rsidP="0086149D">
      <w:pPr>
        <w:numPr>
          <w:ilvl w:val="0"/>
          <w:numId w:val="2"/>
        </w:numPr>
        <w:autoSpaceDE w:val="0"/>
        <w:jc w:val="both"/>
        <w:rPr>
          <w:bCs/>
        </w:rPr>
      </w:pPr>
      <w:r w:rsidRPr="009A59BF">
        <w:rPr>
          <w:bCs/>
        </w:rPr>
        <w:t>On 30 March 2011, the complaina</w:t>
      </w:r>
      <w:r w:rsidR="00827730">
        <w:rPr>
          <w:bCs/>
        </w:rPr>
        <w:t>nt signed a request to close the</w:t>
      </w:r>
      <w:r w:rsidRPr="009A59BF">
        <w:rPr>
          <w:bCs/>
        </w:rPr>
        <w:t xml:space="preserve"> case</w:t>
      </w:r>
      <w:r w:rsidR="00827730">
        <w:rPr>
          <w:bCs/>
        </w:rPr>
        <w:t xml:space="preserve"> concerning claim DS302553</w:t>
      </w:r>
      <w:r w:rsidRPr="009A59BF">
        <w:rPr>
          <w:bCs/>
        </w:rPr>
        <w:t xml:space="preserve">, due to the fact that </w:t>
      </w:r>
      <w:r w:rsidR="0086149D">
        <w:rPr>
          <w:bCs/>
        </w:rPr>
        <w:t xml:space="preserve">another </w:t>
      </w:r>
      <w:r w:rsidR="0003375E">
        <w:rPr>
          <w:bCs/>
        </w:rPr>
        <w:t>claim</w:t>
      </w:r>
      <w:r w:rsidR="0086149D">
        <w:rPr>
          <w:bCs/>
        </w:rPr>
        <w:t xml:space="preserve"> (</w:t>
      </w:r>
      <w:r w:rsidR="00435B61">
        <w:rPr>
          <w:bCs/>
        </w:rPr>
        <w:t>KPA</w:t>
      </w:r>
      <w:r w:rsidR="00827730">
        <w:rPr>
          <w:bCs/>
        </w:rPr>
        <w:t>01231,</w:t>
      </w:r>
      <w:r w:rsidR="0086149D">
        <w:rPr>
          <w:bCs/>
        </w:rPr>
        <w:t xml:space="preserve"> </w:t>
      </w:r>
      <w:r w:rsidR="0086149D" w:rsidRPr="007D1035">
        <w:rPr>
          <w:bCs/>
        </w:rPr>
        <w:t xml:space="preserve">see § </w:t>
      </w:r>
      <w:r w:rsidR="007D1035" w:rsidRPr="007D1035">
        <w:rPr>
          <w:bCs/>
        </w:rPr>
        <w:t>11</w:t>
      </w:r>
      <w:r w:rsidR="0086149D">
        <w:rPr>
          <w:bCs/>
        </w:rPr>
        <w:t xml:space="preserve"> above)</w:t>
      </w:r>
      <w:r w:rsidR="0086149D" w:rsidRPr="0086149D">
        <w:rPr>
          <w:bCs/>
        </w:rPr>
        <w:t xml:space="preserve"> </w:t>
      </w:r>
      <w:r w:rsidR="0086149D">
        <w:rPr>
          <w:bCs/>
        </w:rPr>
        <w:t>concerning the same properties</w:t>
      </w:r>
      <w:r w:rsidR="0003375E">
        <w:rPr>
          <w:bCs/>
        </w:rPr>
        <w:t xml:space="preserve"> had been </w:t>
      </w:r>
      <w:r w:rsidR="0086149D">
        <w:rPr>
          <w:bCs/>
        </w:rPr>
        <w:t>filed</w:t>
      </w:r>
      <w:r w:rsidR="0003375E">
        <w:rPr>
          <w:bCs/>
        </w:rPr>
        <w:t xml:space="preserve"> before the</w:t>
      </w:r>
      <w:r w:rsidR="0086149D">
        <w:rPr>
          <w:bCs/>
        </w:rPr>
        <w:t xml:space="preserve"> KPCC </w:t>
      </w:r>
      <w:r w:rsidR="0003375E">
        <w:rPr>
          <w:bCs/>
        </w:rPr>
        <w:t xml:space="preserve">and related </w:t>
      </w:r>
      <w:r w:rsidRPr="009A59BF">
        <w:rPr>
          <w:bCs/>
        </w:rPr>
        <w:t xml:space="preserve">proceedings </w:t>
      </w:r>
      <w:r w:rsidR="00C449AF">
        <w:rPr>
          <w:bCs/>
        </w:rPr>
        <w:t>were on-going</w:t>
      </w:r>
      <w:r w:rsidR="009A59BF" w:rsidRPr="009A59BF">
        <w:rPr>
          <w:bCs/>
        </w:rPr>
        <w:t xml:space="preserve">. </w:t>
      </w:r>
      <w:r w:rsidR="009A59BF" w:rsidRPr="0086149D">
        <w:rPr>
          <w:bCs/>
        </w:rPr>
        <w:t xml:space="preserve">The KPA states that </w:t>
      </w:r>
      <w:r w:rsidR="005200C7" w:rsidRPr="0086149D">
        <w:rPr>
          <w:bCs/>
        </w:rPr>
        <w:t>during the</w:t>
      </w:r>
      <w:r w:rsidR="0003375E" w:rsidRPr="0086149D">
        <w:rPr>
          <w:bCs/>
        </w:rPr>
        <w:t xml:space="preserve"> first</w:t>
      </w:r>
      <w:r w:rsidR="009A59BF" w:rsidRPr="0086149D">
        <w:rPr>
          <w:bCs/>
        </w:rPr>
        <w:t xml:space="preserve"> period</w:t>
      </w:r>
      <w:r w:rsidR="00827730" w:rsidRPr="0086149D">
        <w:rPr>
          <w:bCs/>
        </w:rPr>
        <w:t xml:space="preserve"> of </w:t>
      </w:r>
      <w:r w:rsidR="007D1035">
        <w:rPr>
          <w:bCs/>
        </w:rPr>
        <w:t>HPD and KPA</w:t>
      </w:r>
      <w:r w:rsidR="00827730" w:rsidRPr="0086149D">
        <w:rPr>
          <w:bCs/>
        </w:rPr>
        <w:t xml:space="preserve"> administration (2003</w:t>
      </w:r>
      <w:r w:rsidR="009A59BF" w:rsidRPr="0086149D">
        <w:rPr>
          <w:bCs/>
        </w:rPr>
        <w:t>-2011), they were not able to rent the properties</w:t>
      </w:r>
      <w:r w:rsidR="005200C7" w:rsidRPr="0086149D">
        <w:rPr>
          <w:bCs/>
        </w:rPr>
        <w:t xml:space="preserve"> and </w:t>
      </w:r>
      <w:r w:rsidR="00362A89" w:rsidRPr="0086149D">
        <w:rPr>
          <w:bCs/>
        </w:rPr>
        <w:t>consequently</w:t>
      </w:r>
      <w:r w:rsidR="009A59BF" w:rsidRPr="0086149D">
        <w:rPr>
          <w:bCs/>
        </w:rPr>
        <w:t xml:space="preserve"> no rent </w:t>
      </w:r>
      <w:r w:rsidR="0086149D">
        <w:rPr>
          <w:bCs/>
        </w:rPr>
        <w:t>had</w:t>
      </w:r>
      <w:r w:rsidR="005200C7" w:rsidRPr="0086149D">
        <w:rPr>
          <w:bCs/>
        </w:rPr>
        <w:t xml:space="preserve"> been </w:t>
      </w:r>
      <w:r w:rsidR="009A59BF" w:rsidRPr="0086149D">
        <w:rPr>
          <w:bCs/>
        </w:rPr>
        <w:t xml:space="preserve">accrued to </w:t>
      </w:r>
      <w:r w:rsidR="00202737" w:rsidRPr="0086149D">
        <w:rPr>
          <w:bCs/>
        </w:rPr>
        <w:t>be paid</w:t>
      </w:r>
      <w:r w:rsidR="009A59BF" w:rsidRPr="0086149D">
        <w:rPr>
          <w:bCs/>
        </w:rPr>
        <w:t xml:space="preserve"> to the complainant.</w:t>
      </w:r>
    </w:p>
    <w:p w:rsidR="00145707" w:rsidRPr="00827730" w:rsidRDefault="00145707" w:rsidP="00827730">
      <w:pPr>
        <w:rPr>
          <w:bCs/>
        </w:rPr>
      </w:pPr>
    </w:p>
    <w:p w:rsidR="00E2597B" w:rsidRPr="008C4718" w:rsidRDefault="00432EEA" w:rsidP="00503532">
      <w:pPr>
        <w:pStyle w:val="ListParagraph"/>
        <w:numPr>
          <w:ilvl w:val="0"/>
          <w:numId w:val="2"/>
        </w:numPr>
        <w:jc w:val="both"/>
        <w:rPr>
          <w:b/>
          <w:bCs/>
        </w:rPr>
      </w:pPr>
      <w:r>
        <w:rPr>
          <w:bCs/>
        </w:rPr>
        <w:t>On</w:t>
      </w:r>
      <w:r w:rsidR="00811C2F">
        <w:rPr>
          <w:bCs/>
        </w:rPr>
        <w:t xml:space="preserve"> 12 February 2012, the complainant</w:t>
      </w:r>
      <w:r w:rsidR="000E5F27">
        <w:rPr>
          <w:bCs/>
        </w:rPr>
        <w:t xml:space="preserve"> agreed </w:t>
      </w:r>
      <w:r w:rsidR="00F64E66">
        <w:rPr>
          <w:bCs/>
        </w:rPr>
        <w:t>to</w:t>
      </w:r>
      <w:r w:rsidR="00811C2F">
        <w:rPr>
          <w:bCs/>
        </w:rPr>
        <w:t xml:space="preserve"> </w:t>
      </w:r>
      <w:r w:rsidR="000E5F27">
        <w:rPr>
          <w:bCs/>
        </w:rPr>
        <w:t>include</w:t>
      </w:r>
      <w:r w:rsidR="00982694">
        <w:rPr>
          <w:bCs/>
        </w:rPr>
        <w:t xml:space="preserve"> the properties</w:t>
      </w:r>
      <w:r w:rsidR="00F64E66">
        <w:rPr>
          <w:bCs/>
        </w:rPr>
        <w:t xml:space="preserve"> in</w:t>
      </w:r>
      <w:r w:rsidR="00982694" w:rsidRPr="00982694">
        <w:rPr>
          <w:bCs/>
        </w:rPr>
        <w:t xml:space="preserve"> the</w:t>
      </w:r>
      <w:r w:rsidR="00982694">
        <w:rPr>
          <w:bCs/>
        </w:rPr>
        <w:t xml:space="preserve"> KPA</w:t>
      </w:r>
      <w:r w:rsidR="00982694" w:rsidRPr="00982694">
        <w:rPr>
          <w:bCs/>
        </w:rPr>
        <w:t xml:space="preserve"> rental scheme</w:t>
      </w:r>
      <w:r w:rsidR="00811C2F">
        <w:rPr>
          <w:bCs/>
        </w:rPr>
        <w:t>. The complainant states that</w:t>
      </w:r>
      <w:r w:rsidR="00982694">
        <w:rPr>
          <w:bCs/>
        </w:rPr>
        <w:t xml:space="preserve"> in October 2012</w:t>
      </w:r>
      <w:r w:rsidR="00503532">
        <w:rPr>
          <w:bCs/>
        </w:rPr>
        <w:t>,</w:t>
      </w:r>
      <w:r w:rsidR="00982694">
        <w:rPr>
          <w:bCs/>
        </w:rPr>
        <w:t xml:space="preserve"> she received from the KPA the rent for the month of July 2012,</w:t>
      </w:r>
      <w:r w:rsidR="00811C2F">
        <w:rPr>
          <w:bCs/>
        </w:rPr>
        <w:t xml:space="preserve"> in the amount of 84 euros</w:t>
      </w:r>
      <w:r w:rsidR="00982694">
        <w:rPr>
          <w:bCs/>
        </w:rPr>
        <w:t xml:space="preserve"> for</w:t>
      </w:r>
      <w:r w:rsidR="00811C2F">
        <w:rPr>
          <w:bCs/>
        </w:rPr>
        <w:t xml:space="preserve"> both properties. </w:t>
      </w:r>
    </w:p>
    <w:p w:rsidR="00D458F8" w:rsidRDefault="00D458F8" w:rsidP="00C31EFE">
      <w:pPr>
        <w:autoSpaceDE w:val="0"/>
        <w:jc w:val="both"/>
        <w:rPr>
          <w:b/>
          <w:bCs/>
        </w:rPr>
      </w:pPr>
    </w:p>
    <w:p w:rsidR="00A3777B" w:rsidRDefault="00A3777B" w:rsidP="00C31EFE">
      <w:pPr>
        <w:autoSpaceDE w:val="0"/>
        <w:jc w:val="both"/>
        <w:rPr>
          <w:b/>
          <w:bCs/>
        </w:rPr>
      </w:pPr>
    </w:p>
    <w:p w:rsidR="001A65B3" w:rsidRPr="008C4718" w:rsidRDefault="001A65B3" w:rsidP="00C31EFE">
      <w:pPr>
        <w:autoSpaceDE w:val="0"/>
        <w:jc w:val="both"/>
        <w:rPr>
          <w:b/>
          <w:bCs/>
        </w:rPr>
      </w:pPr>
      <w:r w:rsidRPr="008C4718">
        <w:rPr>
          <w:b/>
          <w:bCs/>
        </w:rPr>
        <w:t>III. THE COMPLAINT</w:t>
      </w:r>
    </w:p>
    <w:p w:rsidR="001A65B3" w:rsidRPr="008C4718" w:rsidRDefault="001A65B3" w:rsidP="00C31EFE">
      <w:pPr>
        <w:autoSpaceDE w:val="0"/>
        <w:autoSpaceDN w:val="0"/>
        <w:adjustRightInd w:val="0"/>
        <w:jc w:val="both"/>
        <w:rPr>
          <w:b/>
          <w:bCs/>
        </w:rPr>
      </w:pPr>
    </w:p>
    <w:p w:rsidR="00421F21" w:rsidRDefault="00414857" w:rsidP="00421F21">
      <w:pPr>
        <w:numPr>
          <w:ilvl w:val="0"/>
          <w:numId w:val="2"/>
        </w:numPr>
        <w:autoSpaceDE w:val="0"/>
        <w:jc w:val="both"/>
        <w:rPr>
          <w:bCs/>
          <w:lang w:val="en-US"/>
        </w:rPr>
      </w:pPr>
      <w:r w:rsidRPr="000E5F27">
        <w:rPr>
          <w:bCs/>
          <w:lang w:val="en-US"/>
        </w:rPr>
        <w:t>The complainant complains about the fact that</w:t>
      </w:r>
      <w:r w:rsidR="000E5F27">
        <w:rPr>
          <w:bCs/>
          <w:lang w:val="en-US"/>
        </w:rPr>
        <w:t xml:space="preserve"> </w:t>
      </w:r>
      <w:r w:rsidR="009B0E44">
        <w:rPr>
          <w:bCs/>
          <w:lang w:val="en-US"/>
        </w:rPr>
        <w:t>notwithstanding the request she submitted to KPA in May 2009</w:t>
      </w:r>
      <w:r w:rsidR="000E5F27">
        <w:rPr>
          <w:bCs/>
          <w:lang w:val="en-US"/>
        </w:rPr>
        <w:t xml:space="preserve">, </w:t>
      </w:r>
      <w:r w:rsidR="000E5F27" w:rsidRPr="000E5F27">
        <w:rPr>
          <w:bCs/>
          <w:lang w:val="en-US"/>
        </w:rPr>
        <w:t>no evicti</w:t>
      </w:r>
      <w:r w:rsidR="000E5F27">
        <w:rPr>
          <w:bCs/>
          <w:lang w:val="en-US"/>
        </w:rPr>
        <w:t xml:space="preserve">on had been carried out as of </w:t>
      </w:r>
      <w:r w:rsidR="005200C7">
        <w:rPr>
          <w:bCs/>
          <w:lang w:val="en-US"/>
        </w:rPr>
        <w:t xml:space="preserve">30 </w:t>
      </w:r>
      <w:r w:rsidR="000E5F27" w:rsidRPr="000E5F27">
        <w:rPr>
          <w:bCs/>
          <w:lang w:val="en-US"/>
        </w:rPr>
        <w:t xml:space="preserve">March 2010, when she filed her claim with the Panel.  </w:t>
      </w:r>
    </w:p>
    <w:p w:rsidR="00421F21" w:rsidRDefault="00421F21" w:rsidP="00421F21">
      <w:pPr>
        <w:autoSpaceDE w:val="0"/>
        <w:ind w:left="360"/>
        <w:jc w:val="both"/>
        <w:rPr>
          <w:bCs/>
          <w:lang w:val="en-US"/>
        </w:rPr>
      </w:pPr>
    </w:p>
    <w:p w:rsidR="00D35992" w:rsidRPr="00421F21" w:rsidRDefault="00D35992" w:rsidP="00421F21">
      <w:pPr>
        <w:numPr>
          <w:ilvl w:val="0"/>
          <w:numId w:val="2"/>
        </w:numPr>
        <w:autoSpaceDE w:val="0"/>
        <w:jc w:val="both"/>
        <w:rPr>
          <w:bCs/>
          <w:lang w:val="en-US"/>
        </w:rPr>
      </w:pPr>
      <w:r w:rsidRPr="00421F21">
        <w:t xml:space="preserve">The complainant complains that she did not receive any rental income for the whole period her properties have been illegally occupied, including whilst they were under </w:t>
      </w:r>
      <w:r w:rsidR="007D1035">
        <w:t xml:space="preserve">the HPD and </w:t>
      </w:r>
      <w:r w:rsidRPr="00421F21">
        <w:t xml:space="preserve">KPA administration. </w:t>
      </w:r>
    </w:p>
    <w:p w:rsidR="00D35992" w:rsidRDefault="00D35992" w:rsidP="00D35992">
      <w:pPr>
        <w:pStyle w:val="ListParagraph"/>
      </w:pPr>
    </w:p>
    <w:p w:rsidR="0017606F" w:rsidRPr="0017606F" w:rsidRDefault="008D5F2E" w:rsidP="0017606F">
      <w:pPr>
        <w:numPr>
          <w:ilvl w:val="0"/>
          <w:numId w:val="2"/>
        </w:numPr>
        <w:autoSpaceDE w:val="0"/>
        <w:jc w:val="both"/>
        <w:rPr>
          <w:b/>
          <w:bCs/>
          <w:lang w:val="en-US"/>
        </w:rPr>
      </w:pPr>
      <w:r>
        <w:t>She</w:t>
      </w:r>
      <w:r w:rsidRPr="008D5F2E">
        <w:t xml:space="preserve"> further </w:t>
      </w:r>
      <w:r>
        <w:t>claims</w:t>
      </w:r>
      <w:r w:rsidRPr="008D5F2E">
        <w:t xml:space="preserve"> that </w:t>
      </w:r>
      <w:r>
        <w:t>the properties sustained</w:t>
      </w:r>
      <w:r w:rsidRPr="008D5F2E">
        <w:t xml:space="preserve"> substantial damage </w:t>
      </w:r>
      <w:r>
        <w:t>by the occupants</w:t>
      </w:r>
      <w:r w:rsidRPr="008D5F2E">
        <w:t xml:space="preserve"> and that no compensation has been paid.  </w:t>
      </w:r>
    </w:p>
    <w:p w:rsidR="007D1035" w:rsidRDefault="007D1035" w:rsidP="0017606F">
      <w:pPr>
        <w:rPr>
          <w:b/>
        </w:rPr>
      </w:pPr>
    </w:p>
    <w:p w:rsidR="007D1035" w:rsidRDefault="007D1035" w:rsidP="0017606F">
      <w:pPr>
        <w:rPr>
          <w:b/>
        </w:rPr>
      </w:pPr>
    </w:p>
    <w:p w:rsidR="0017606F" w:rsidRDefault="0017606F" w:rsidP="0017606F">
      <w:pPr>
        <w:rPr>
          <w:b/>
        </w:rPr>
      </w:pPr>
      <w:r w:rsidRPr="0017606F">
        <w:rPr>
          <w:b/>
        </w:rPr>
        <w:t>IV. THE LAW</w:t>
      </w:r>
    </w:p>
    <w:p w:rsidR="0017606F" w:rsidRPr="0017606F" w:rsidRDefault="0017606F" w:rsidP="0017606F">
      <w:pPr>
        <w:rPr>
          <w:b/>
        </w:rPr>
      </w:pPr>
    </w:p>
    <w:p w:rsidR="00E06A31" w:rsidRPr="00D35992" w:rsidRDefault="001A65B3" w:rsidP="0017606F">
      <w:pPr>
        <w:numPr>
          <w:ilvl w:val="0"/>
          <w:numId w:val="2"/>
        </w:numPr>
        <w:autoSpaceDE w:val="0"/>
        <w:jc w:val="both"/>
        <w:rPr>
          <w:b/>
          <w:bCs/>
          <w:lang w:val="en-US"/>
        </w:rPr>
      </w:pPr>
      <w:r w:rsidRPr="008C4718">
        <w:t>Before considering the case on its merits the Panel has to decide whether to accept the case, taking into account the admissibility criteria set out in Sections 1, 2 and 3 of UNMIK Regulation No. 2006/12.</w:t>
      </w:r>
    </w:p>
    <w:p w:rsidR="00E06A31" w:rsidRDefault="00E06A31" w:rsidP="00E06A31">
      <w:pPr>
        <w:autoSpaceDE w:val="0"/>
        <w:ind w:left="360"/>
        <w:jc w:val="both"/>
      </w:pPr>
    </w:p>
    <w:p w:rsidR="0002384D" w:rsidRDefault="0002384D" w:rsidP="00E06A31">
      <w:pPr>
        <w:autoSpaceDE w:val="0"/>
        <w:ind w:left="360"/>
        <w:jc w:val="both"/>
      </w:pPr>
    </w:p>
    <w:p w:rsidR="0002384D" w:rsidRDefault="0002384D" w:rsidP="00E06A31">
      <w:pPr>
        <w:autoSpaceDE w:val="0"/>
        <w:ind w:left="360"/>
        <w:jc w:val="both"/>
      </w:pPr>
      <w:bookmarkStart w:id="0" w:name="_GoBack"/>
      <w:bookmarkEnd w:id="0"/>
    </w:p>
    <w:p w:rsidR="00E06A31" w:rsidRPr="008D5F2E" w:rsidRDefault="008D5F2E" w:rsidP="008D5F2E">
      <w:pPr>
        <w:pStyle w:val="ListParagraph"/>
        <w:numPr>
          <w:ilvl w:val="0"/>
          <w:numId w:val="19"/>
        </w:numPr>
        <w:autoSpaceDE w:val="0"/>
        <w:jc w:val="both"/>
        <w:rPr>
          <w:b/>
        </w:rPr>
      </w:pPr>
      <w:r w:rsidRPr="008D5F2E">
        <w:rPr>
          <w:b/>
        </w:rPr>
        <w:t>C</w:t>
      </w:r>
      <w:r w:rsidR="00E06A31" w:rsidRPr="008D5F2E">
        <w:rPr>
          <w:b/>
        </w:rPr>
        <w:t>oncerning the KPA</w:t>
      </w:r>
      <w:r w:rsidRPr="008D5F2E">
        <w:rPr>
          <w:b/>
        </w:rPr>
        <w:t>’s</w:t>
      </w:r>
      <w:r w:rsidR="00E06A31" w:rsidRPr="008D5F2E">
        <w:rPr>
          <w:b/>
        </w:rPr>
        <w:t xml:space="preserve"> failure to conduct</w:t>
      </w:r>
      <w:r w:rsidRPr="008D5F2E">
        <w:rPr>
          <w:b/>
        </w:rPr>
        <w:t xml:space="preserve"> an</w:t>
      </w:r>
      <w:r w:rsidR="00435B61">
        <w:rPr>
          <w:b/>
        </w:rPr>
        <w:t xml:space="preserve"> eviction</w:t>
      </w:r>
    </w:p>
    <w:p w:rsidR="00E06A31" w:rsidRDefault="00E06A31" w:rsidP="00E06A31">
      <w:pPr>
        <w:autoSpaceDE w:val="0"/>
        <w:ind w:left="360"/>
        <w:jc w:val="both"/>
      </w:pPr>
    </w:p>
    <w:p w:rsidR="00E06A31" w:rsidRDefault="00E06A31" w:rsidP="00E06A31">
      <w:pPr>
        <w:numPr>
          <w:ilvl w:val="0"/>
          <w:numId w:val="2"/>
        </w:numPr>
        <w:autoSpaceDE w:val="0"/>
        <w:jc w:val="both"/>
      </w:pPr>
      <w:r>
        <w:t xml:space="preserve">The complainant complains against the failure of the KPA to </w:t>
      </w:r>
      <w:r w:rsidR="00D35992">
        <w:t>carry out</w:t>
      </w:r>
      <w:r>
        <w:t xml:space="preserve"> an eviction on her properties after she</w:t>
      </w:r>
      <w:r w:rsidR="00D35992">
        <w:t xml:space="preserve"> had</w:t>
      </w:r>
      <w:r>
        <w:t xml:space="preserve"> submitted a request in this respect in May 2009. </w:t>
      </w:r>
    </w:p>
    <w:p w:rsidR="00E06A31" w:rsidRDefault="00E06A31" w:rsidP="00782EA1"/>
    <w:p w:rsidR="00475129" w:rsidRPr="00475129" w:rsidRDefault="00E06A31" w:rsidP="00475129">
      <w:pPr>
        <w:numPr>
          <w:ilvl w:val="0"/>
          <w:numId w:val="2"/>
        </w:numPr>
        <w:autoSpaceDE w:val="0"/>
        <w:jc w:val="both"/>
      </w:pPr>
      <w:r w:rsidRPr="00475129">
        <w:t>The Panel</w:t>
      </w:r>
      <w:r w:rsidR="00C1234B" w:rsidRPr="00475129">
        <w:t xml:space="preserve"> </w:t>
      </w:r>
      <w:r w:rsidR="00475129" w:rsidRPr="00475129">
        <w:t>recalls that according to Section 1.2 of the Regulation, the Panel has jurisdiction over complaints relating to alleged violations of human rights by UNMIK.</w:t>
      </w:r>
    </w:p>
    <w:p w:rsidR="00475129" w:rsidRDefault="00475129" w:rsidP="00475129">
      <w:pPr>
        <w:autoSpaceDE w:val="0"/>
        <w:ind w:left="360"/>
        <w:jc w:val="both"/>
      </w:pPr>
    </w:p>
    <w:p w:rsidR="00E06A31" w:rsidRDefault="00475129" w:rsidP="00E06A31">
      <w:pPr>
        <w:numPr>
          <w:ilvl w:val="0"/>
          <w:numId w:val="2"/>
        </w:numPr>
        <w:autoSpaceDE w:val="0"/>
        <w:jc w:val="both"/>
      </w:pPr>
      <w:r>
        <w:t xml:space="preserve">The Panel also </w:t>
      </w:r>
      <w:r w:rsidR="00E06A31">
        <w:t xml:space="preserve">notes that with regard to UNMIK’s administrative control of the KPA, the UN Secretary-General in his report to the United Nations Security Council on the Interim Administration Mission in Kosovo dated 17 March 2009, states that as UNMIK’s authority over the KPA was not extended after 31 December 2008,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 (S/2009/149, § 24; see Human Rights Advisory Panel (HRAP), </w:t>
      </w:r>
      <w:proofErr w:type="spellStart"/>
      <w:r w:rsidR="00E06A31" w:rsidRPr="00E06A31">
        <w:rPr>
          <w:i/>
        </w:rPr>
        <w:t>Kušić</w:t>
      </w:r>
      <w:proofErr w:type="spellEnd"/>
      <w:r w:rsidR="00E06A31" w:rsidRPr="00E06A31">
        <w:rPr>
          <w:i/>
        </w:rPr>
        <w:t>,</w:t>
      </w:r>
      <w:r w:rsidR="00E06A31">
        <w:t xml:space="preserve"> no. 08/07, opinion of 15 May 2010, § 51; HRAP, </w:t>
      </w:r>
      <w:proofErr w:type="spellStart"/>
      <w:r w:rsidR="00E06A31" w:rsidRPr="00E06A31">
        <w:rPr>
          <w:i/>
        </w:rPr>
        <w:t>Felegi</w:t>
      </w:r>
      <w:proofErr w:type="spellEnd"/>
      <w:r w:rsidR="00E06A31">
        <w:t xml:space="preserve">, no. 32/08, decision of 20 January 2012, § 43). </w:t>
      </w:r>
    </w:p>
    <w:p w:rsidR="00E06A31" w:rsidRDefault="00E06A31" w:rsidP="00E06A31">
      <w:pPr>
        <w:pStyle w:val="ListParagraph"/>
      </w:pPr>
    </w:p>
    <w:p w:rsidR="00E06A31" w:rsidRDefault="00E06A31" w:rsidP="00E06A31">
      <w:pPr>
        <w:numPr>
          <w:ilvl w:val="0"/>
          <w:numId w:val="2"/>
        </w:numPr>
        <w:autoSpaceDE w:val="0"/>
        <w:jc w:val="both"/>
      </w:pPr>
      <w:r>
        <w:t xml:space="preserve">It follows, as the Panel already considered in </w:t>
      </w:r>
      <w:proofErr w:type="spellStart"/>
      <w:r w:rsidRPr="00E06A31">
        <w:rPr>
          <w:i/>
        </w:rPr>
        <w:t>Kušić</w:t>
      </w:r>
      <w:proofErr w:type="spellEnd"/>
      <w:r>
        <w:t xml:space="preserve"> (</w:t>
      </w:r>
      <w:r w:rsidR="00435B61">
        <w:t>cited</w:t>
      </w:r>
      <w:r w:rsidRPr="00C1234B">
        <w:t xml:space="preserve"> above</w:t>
      </w:r>
      <w:r>
        <w:t xml:space="preserve">, at § 52) and in </w:t>
      </w:r>
      <w:proofErr w:type="spellStart"/>
      <w:r w:rsidRPr="00E06A31">
        <w:rPr>
          <w:i/>
        </w:rPr>
        <w:t>Felegi</w:t>
      </w:r>
      <w:proofErr w:type="spellEnd"/>
      <w:r>
        <w:t xml:space="preserve"> (</w:t>
      </w:r>
      <w:r w:rsidR="00435B61">
        <w:t>cited a</w:t>
      </w:r>
      <w:r w:rsidRPr="00C1234B">
        <w:t>bove,</w:t>
      </w:r>
      <w:r>
        <w:t xml:space="preserve"> at § 44), that from 31 December 2008, UNMIK can no longer be held responsible for acts or omissions imputable to the KPA.</w:t>
      </w:r>
    </w:p>
    <w:p w:rsidR="00C70E3D" w:rsidRDefault="00C70E3D" w:rsidP="00C70E3D">
      <w:pPr>
        <w:autoSpaceDE w:val="0"/>
        <w:ind w:left="360"/>
        <w:jc w:val="both"/>
      </w:pPr>
    </w:p>
    <w:p w:rsidR="00C70E3D" w:rsidRDefault="00C70E3D" w:rsidP="00E06A31">
      <w:pPr>
        <w:numPr>
          <w:ilvl w:val="0"/>
          <w:numId w:val="2"/>
        </w:numPr>
        <w:autoSpaceDE w:val="0"/>
        <w:jc w:val="both"/>
      </w:pPr>
      <w:r>
        <w:t>The Panel notes that the complainant submitted her request for eviction in May 2009.</w:t>
      </w:r>
    </w:p>
    <w:p w:rsidR="00E06A31" w:rsidRDefault="00E06A31" w:rsidP="00E06A31">
      <w:pPr>
        <w:pStyle w:val="ListParagraph"/>
      </w:pPr>
    </w:p>
    <w:p w:rsidR="00E06A31" w:rsidRDefault="00E06A31" w:rsidP="00E06A31">
      <w:pPr>
        <w:numPr>
          <w:ilvl w:val="0"/>
          <w:numId w:val="2"/>
        </w:numPr>
        <w:autoSpaceDE w:val="0"/>
        <w:jc w:val="both"/>
      </w:pPr>
      <w:r>
        <w:t xml:space="preserve">Therefore, the Panel is of the view that this part of the complaint falls outside its jurisdiction </w:t>
      </w:r>
      <w:proofErr w:type="spellStart"/>
      <w:r w:rsidRPr="00E06A31">
        <w:rPr>
          <w:i/>
        </w:rPr>
        <w:t>ratione</w:t>
      </w:r>
      <w:proofErr w:type="spellEnd"/>
      <w:r w:rsidRPr="00E06A31">
        <w:rPr>
          <w:i/>
        </w:rPr>
        <w:t xml:space="preserve"> personae</w:t>
      </w:r>
      <w:r w:rsidR="00D35992">
        <w:rPr>
          <w:i/>
        </w:rPr>
        <w:t xml:space="preserve"> </w:t>
      </w:r>
      <w:r w:rsidR="00D35992">
        <w:t>in the meaning of Section 1.2 of UNMIK Regulation No. 2006/12</w:t>
      </w:r>
      <w:r>
        <w:t>.</w:t>
      </w:r>
    </w:p>
    <w:p w:rsidR="00E06A31" w:rsidRDefault="00E06A31" w:rsidP="00E06A31">
      <w:pPr>
        <w:pStyle w:val="ListParagraph"/>
      </w:pPr>
    </w:p>
    <w:p w:rsidR="00E06A31" w:rsidRPr="00E06A31" w:rsidRDefault="00E06A31" w:rsidP="00E06A31">
      <w:pPr>
        <w:autoSpaceDE w:val="0"/>
        <w:ind w:left="360"/>
        <w:jc w:val="both"/>
        <w:rPr>
          <w:b/>
        </w:rPr>
      </w:pPr>
      <w:r w:rsidRPr="00E06A31">
        <w:rPr>
          <w:b/>
        </w:rPr>
        <w:t>B.</w:t>
      </w:r>
      <w:r w:rsidRPr="00E06A31">
        <w:rPr>
          <w:b/>
        </w:rPr>
        <w:tab/>
      </w:r>
      <w:r w:rsidR="008D5F2E">
        <w:rPr>
          <w:b/>
        </w:rPr>
        <w:t>Concerning</w:t>
      </w:r>
      <w:r w:rsidRPr="00E06A31">
        <w:rPr>
          <w:b/>
        </w:rPr>
        <w:t xml:space="preserve"> the non-payment of rent</w:t>
      </w:r>
      <w:r w:rsidR="008D5F2E">
        <w:rPr>
          <w:b/>
        </w:rPr>
        <w:t xml:space="preserve"> </w:t>
      </w:r>
    </w:p>
    <w:p w:rsidR="00202737" w:rsidRDefault="00202737" w:rsidP="00782EA1">
      <w:pPr>
        <w:autoSpaceDE w:val="0"/>
        <w:jc w:val="both"/>
      </w:pPr>
    </w:p>
    <w:p w:rsidR="00796289" w:rsidRDefault="00CE20DB" w:rsidP="00796289">
      <w:pPr>
        <w:numPr>
          <w:ilvl w:val="0"/>
          <w:numId w:val="2"/>
        </w:numPr>
        <w:autoSpaceDE w:val="0"/>
        <w:jc w:val="both"/>
      </w:pPr>
      <w:r w:rsidRPr="00CE20DB">
        <w:t>Th</w:t>
      </w:r>
      <w:r>
        <w:t>e complainant complains that her</w:t>
      </w:r>
      <w:r w:rsidRPr="00CE20DB">
        <w:t xml:space="preserve"> right to property has been violated as a result of</w:t>
      </w:r>
      <w:r>
        <w:t xml:space="preserve"> the non-payment of rent for her</w:t>
      </w:r>
      <w:r w:rsidRPr="00CE20DB">
        <w:t xml:space="preserve"> p</w:t>
      </w:r>
      <w:r>
        <w:t>roperties</w:t>
      </w:r>
      <w:r w:rsidRPr="00CE20DB">
        <w:t>, includin</w:t>
      </w:r>
      <w:r>
        <w:t>g for the time that the properties were</w:t>
      </w:r>
      <w:r w:rsidR="005E2CA7">
        <w:t xml:space="preserve"> under the HPD and </w:t>
      </w:r>
      <w:r w:rsidRPr="00CE20DB">
        <w:t>KPA administration</w:t>
      </w:r>
      <w:r w:rsidR="00966AFD">
        <w:t xml:space="preserve">. </w:t>
      </w:r>
    </w:p>
    <w:p w:rsidR="00475129" w:rsidRDefault="00475129" w:rsidP="00475129">
      <w:pPr>
        <w:autoSpaceDE w:val="0"/>
        <w:jc w:val="both"/>
        <w:rPr>
          <w:i/>
        </w:rPr>
      </w:pPr>
    </w:p>
    <w:p w:rsidR="00BC67AA" w:rsidRPr="00BC67AA" w:rsidRDefault="00BC67AA" w:rsidP="00BC67AA">
      <w:pPr>
        <w:autoSpaceDE w:val="0"/>
        <w:ind w:left="360"/>
        <w:jc w:val="both"/>
        <w:rPr>
          <w:i/>
        </w:rPr>
      </w:pPr>
      <w:r w:rsidRPr="00BC67AA">
        <w:rPr>
          <w:i/>
        </w:rPr>
        <w:t>a</w:t>
      </w:r>
      <w:r>
        <w:rPr>
          <w:i/>
        </w:rPr>
        <w:t xml:space="preserve">) </w:t>
      </w:r>
      <w:r w:rsidR="00475129">
        <w:rPr>
          <w:i/>
        </w:rPr>
        <w:t>Period before</w:t>
      </w:r>
      <w:r>
        <w:rPr>
          <w:i/>
        </w:rPr>
        <w:t xml:space="preserve"> </w:t>
      </w:r>
      <w:r w:rsidRPr="00BC67AA">
        <w:rPr>
          <w:i/>
        </w:rPr>
        <w:t>23 April 2005</w:t>
      </w:r>
    </w:p>
    <w:p w:rsidR="00782EA1" w:rsidRDefault="00782EA1" w:rsidP="00782EA1">
      <w:pPr>
        <w:autoSpaceDE w:val="0"/>
        <w:ind w:left="360"/>
        <w:jc w:val="both"/>
      </w:pPr>
    </w:p>
    <w:p w:rsidR="00BC67AA" w:rsidRPr="00BC67AA" w:rsidRDefault="00782EA1" w:rsidP="00782EA1">
      <w:pPr>
        <w:numPr>
          <w:ilvl w:val="0"/>
          <w:numId w:val="2"/>
        </w:numPr>
        <w:autoSpaceDE w:val="0"/>
        <w:jc w:val="both"/>
      </w:pPr>
      <w:r>
        <w:t>Insofar as the complainant complains</w:t>
      </w:r>
      <w:r w:rsidR="00750AF5">
        <w:t xml:space="preserve"> about the non-payment of rent for the period before 23 April 2005, the Panel recalls that according to </w:t>
      </w:r>
      <w:r w:rsidR="00750AF5" w:rsidRPr="00BC67AA">
        <w:rPr>
          <w:bCs/>
          <w:lang w:val="en-US"/>
        </w:rPr>
        <w:t xml:space="preserve">Section 2 of </w:t>
      </w:r>
      <w:r w:rsidR="00BC67AA">
        <w:t>UNMIK Regulation No. 2006/12</w:t>
      </w:r>
      <w:r w:rsidR="00750AF5" w:rsidRPr="00BC67AA">
        <w:rPr>
          <w:bCs/>
          <w:lang w:val="en-US"/>
        </w:rPr>
        <w:t xml:space="preserve">, the Panel shall have jurisdiction over complaints relating to alleged violations of human rights that occurred not earlier than 23 April 2005. </w:t>
      </w:r>
    </w:p>
    <w:p w:rsidR="00BC67AA" w:rsidRPr="00BC67AA" w:rsidRDefault="00BC67AA" w:rsidP="00BC67AA">
      <w:pPr>
        <w:autoSpaceDE w:val="0"/>
        <w:ind w:left="360"/>
        <w:jc w:val="both"/>
      </w:pPr>
    </w:p>
    <w:p w:rsidR="00782EA1" w:rsidRPr="00BC67AA" w:rsidRDefault="00BC67AA" w:rsidP="00782EA1">
      <w:pPr>
        <w:numPr>
          <w:ilvl w:val="0"/>
          <w:numId w:val="2"/>
        </w:numPr>
        <w:autoSpaceDE w:val="0"/>
        <w:jc w:val="both"/>
      </w:pPr>
      <w:r>
        <w:rPr>
          <w:bCs/>
          <w:lang w:val="en-US"/>
        </w:rPr>
        <w:t xml:space="preserve">The Panel therefore considers that this part of the complaint is outside its jurisdiction </w:t>
      </w:r>
      <w:proofErr w:type="spellStart"/>
      <w:r w:rsidRPr="00BC67AA">
        <w:rPr>
          <w:bCs/>
          <w:i/>
          <w:lang w:val="en-US"/>
        </w:rPr>
        <w:t>ratione</w:t>
      </w:r>
      <w:proofErr w:type="spellEnd"/>
      <w:r w:rsidRPr="00BC67AA">
        <w:rPr>
          <w:bCs/>
          <w:i/>
          <w:lang w:val="en-US"/>
        </w:rPr>
        <w:t xml:space="preserve"> </w:t>
      </w:r>
      <w:proofErr w:type="spellStart"/>
      <w:r w:rsidRPr="00BC67AA">
        <w:rPr>
          <w:bCs/>
          <w:i/>
          <w:lang w:val="en-US"/>
        </w:rPr>
        <w:t>temporis</w:t>
      </w:r>
      <w:proofErr w:type="spellEnd"/>
      <w:r>
        <w:rPr>
          <w:bCs/>
          <w:lang w:val="en-US"/>
        </w:rPr>
        <w:t xml:space="preserve">. </w:t>
      </w:r>
    </w:p>
    <w:p w:rsidR="00BC67AA" w:rsidRDefault="00BC67AA" w:rsidP="00BC67AA">
      <w:pPr>
        <w:autoSpaceDE w:val="0"/>
        <w:jc w:val="both"/>
        <w:rPr>
          <w:bCs/>
          <w:lang w:val="en-US"/>
        </w:rPr>
      </w:pPr>
    </w:p>
    <w:p w:rsidR="00BC67AA" w:rsidRPr="00BC67AA" w:rsidRDefault="00BC67AA" w:rsidP="00435B61">
      <w:pPr>
        <w:autoSpaceDE w:val="0"/>
        <w:ind w:left="360"/>
        <w:jc w:val="both"/>
        <w:rPr>
          <w:i/>
        </w:rPr>
      </w:pPr>
      <w:r w:rsidRPr="00BC67AA">
        <w:rPr>
          <w:bCs/>
          <w:i/>
          <w:lang w:val="en-US"/>
        </w:rPr>
        <w:t xml:space="preserve">b) </w:t>
      </w:r>
      <w:r>
        <w:rPr>
          <w:i/>
        </w:rPr>
        <w:t xml:space="preserve">Period </w:t>
      </w:r>
      <w:r w:rsidR="00435B61">
        <w:rPr>
          <w:i/>
        </w:rPr>
        <w:t xml:space="preserve">from </w:t>
      </w:r>
      <w:r w:rsidRPr="00BC67AA">
        <w:rPr>
          <w:i/>
        </w:rPr>
        <w:t>23 April 2005</w:t>
      </w:r>
      <w:r w:rsidR="00435B61">
        <w:rPr>
          <w:i/>
        </w:rPr>
        <w:t xml:space="preserve"> to</w:t>
      </w:r>
      <w:r>
        <w:rPr>
          <w:i/>
        </w:rPr>
        <w:t xml:space="preserve"> 31</w:t>
      </w:r>
      <w:r w:rsidRPr="00BC67AA">
        <w:rPr>
          <w:i/>
        </w:rPr>
        <w:t xml:space="preserve"> December 2008</w:t>
      </w:r>
    </w:p>
    <w:p w:rsidR="00BC67AA" w:rsidRPr="00BC67AA" w:rsidRDefault="00BC67AA" w:rsidP="00BC67AA">
      <w:pPr>
        <w:autoSpaceDE w:val="0"/>
        <w:ind w:left="360"/>
        <w:jc w:val="both"/>
      </w:pPr>
    </w:p>
    <w:p w:rsidR="00435B61" w:rsidRDefault="00435B61" w:rsidP="00782EA1">
      <w:pPr>
        <w:numPr>
          <w:ilvl w:val="0"/>
          <w:numId w:val="2"/>
        </w:numPr>
        <w:autoSpaceDE w:val="0"/>
        <w:jc w:val="both"/>
      </w:pPr>
      <w:r>
        <w:t xml:space="preserve">Section 3.3. </w:t>
      </w:r>
      <w:proofErr w:type="gramStart"/>
      <w:r w:rsidR="00487B5F">
        <w:t>of</w:t>
      </w:r>
      <w:proofErr w:type="gramEnd"/>
      <w:r w:rsidR="00487B5F">
        <w:t xml:space="preserve"> UNMIK Regulation No. 2006/12 states that</w:t>
      </w:r>
      <w:r>
        <w:t xml:space="preserve"> the Panel shall declare inadmissible </w:t>
      </w:r>
      <w:r w:rsidR="00487B5F">
        <w:t xml:space="preserve">any complaint which it considers manifestly ill-founded. </w:t>
      </w:r>
    </w:p>
    <w:p w:rsidR="00487B5F" w:rsidRDefault="00487B5F" w:rsidP="00487B5F">
      <w:pPr>
        <w:autoSpaceDE w:val="0"/>
        <w:ind w:left="360"/>
        <w:jc w:val="both"/>
      </w:pPr>
    </w:p>
    <w:p w:rsidR="00BC67AA" w:rsidRDefault="00BC67AA" w:rsidP="00782EA1">
      <w:pPr>
        <w:numPr>
          <w:ilvl w:val="0"/>
          <w:numId w:val="2"/>
        </w:numPr>
        <w:autoSpaceDE w:val="0"/>
        <w:jc w:val="both"/>
      </w:pPr>
      <w:r>
        <w:t>As regards the complainant’s claim that she did not receive rent for the period from 23 April 2005 to 31 December 2008, the Panel notes that during this period, the properties were unde</w:t>
      </w:r>
      <w:r w:rsidR="007D1035">
        <w:t xml:space="preserve">r the administration of the HPD and </w:t>
      </w:r>
      <w:r>
        <w:t>KPA.</w:t>
      </w:r>
    </w:p>
    <w:p w:rsidR="00C449AF" w:rsidRDefault="00C449AF" w:rsidP="00782EA1">
      <w:pPr>
        <w:autoSpaceDE w:val="0"/>
        <w:ind w:left="360"/>
        <w:jc w:val="both"/>
      </w:pPr>
    </w:p>
    <w:p w:rsidR="00796289" w:rsidRDefault="00BC67AA" w:rsidP="00193233">
      <w:pPr>
        <w:numPr>
          <w:ilvl w:val="0"/>
          <w:numId w:val="2"/>
        </w:numPr>
        <w:autoSpaceDE w:val="0"/>
        <w:jc w:val="both"/>
      </w:pPr>
      <w:r>
        <w:t>In this regard,</w:t>
      </w:r>
      <w:r w:rsidR="00CE20DB">
        <w:t xml:space="preserve"> </w:t>
      </w:r>
      <w:r w:rsidR="00193233">
        <w:t>the Panel has already noted that the</w:t>
      </w:r>
      <w:r w:rsidR="00CE20DB">
        <w:t xml:space="preserve"> </w:t>
      </w:r>
      <w:r w:rsidR="00193233" w:rsidRPr="00193233">
        <w:t>KPA, when taking a property</w:t>
      </w:r>
      <w:r w:rsidR="00193233">
        <w:t xml:space="preserve"> under its administration, does</w:t>
      </w:r>
      <w:r w:rsidR="00CE20DB">
        <w:t xml:space="preserve"> not guarantee that any income from the property will be realised, nor does it guarantee that a rent-paying tenant will be found to reside at the property. A payment can be disbursed to the owner only if the tenant pays rents to the KPA (see HRAP, </w:t>
      </w:r>
      <w:proofErr w:type="spellStart"/>
      <w:r w:rsidR="00CE20DB" w:rsidRPr="00796289">
        <w:rPr>
          <w:i/>
        </w:rPr>
        <w:t>Trajković</w:t>
      </w:r>
      <w:proofErr w:type="spellEnd"/>
      <w:r w:rsidR="00CE20DB">
        <w:t xml:space="preserve">, </w:t>
      </w:r>
      <w:r w:rsidR="00597C41">
        <w:t>no. 35/08, decision of 17 April 2009,</w:t>
      </w:r>
      <w:r w:rsidR="00E4670A">
        <w:t xml:space="preserve"> </w:t>
      </w:r>
      <w:r w:rsidR="00CE20DB">
        <w:t xml:space="preserve">§ 20; </w:t>
      </w:r>
      <w:r w:rsidR="00E4670A">
        <w:t xml:space="preserve">and </w:t>
      </w:r>
      <w:r w:rsidR="00CE20DB">
        <w:t xml:space="preserve">HRAP, </w:t>
      </w:r>
      <w:proofErr w:type="spellStart"/>
      <w:r w:rsidR="00CE20DB" w:rsidRPr="00796289">
        <w:rPr>
          <w:i/>
        </w:rPr>
        <w:t>Sokoli</w:t>
      </w:r>
      <w:proofErr w:type="spellEnd"/>
      <w:r w:rsidR="00A30CA7">
        <w:t>, no. 14/08, decision of 17 Marc</w:t>
      </w:r>
      <w:r w:rsidR="00CE20DB">
        <w:t>h 2011, § 26).</w:t>
      </w:r>
    </w:p>
    <w:p w:rsidR="00796289" w:rsidRDefault="00796289" w:rsidP="00796289">
      <w:pPr>
        <w:pStyle w:val="ListParagraph"/>
      </w:pPr>
    </w:p>
    <w:p w:rsidR="00A30CA7" w:rsidRDefault="00475129" w:rsidP="00A30CA7">
      <w:pPr>
        <w:numPr>
          <w:ilvl w:val="0"/>
          <w:numId w:val="2"/>
        </w:numPr>
        <w:autoSpaceDE w:val="0"/>
        <w:jc w:val="both"/>
      </w:pPr>
      <w:r>
        <w:rPr>
          <w:lang w:val="en-US"/>
        </w:rPr>
        <w:t>T</w:t>
      </w:r>
      <w:r w:rsidRPr="00756B91">
        <w:rPr>
          <w:lang w:val="en-US"/>
        </w:rPr>
        <w:t xml:space="preserve">he complaint and the subsequent information obtained contain no evidence </w:t>
      </w:r>
      <w:r w:rsidR="001D0DEB">
        <w:t>to</w:t>
      </w:r>
      <w:r w:rsidR="00CE20DB">
        <w:t xml:space="preserve"> support the conclusion that the complainant’s right to protection of property was violated because of the failure of the KPA to pay any rental amounts due to the complainant (see</w:t>
      </w:r>
      <w:r w:rsidR="003A710B">
        <w:t xml:space="preserve"> HRAP,</w:t>
      </w:r>
      <w:r w:rsidR="00CE20DB">
        <w:t xml:space="preserve"> </w:t>
      </w:r>
      <w:proofErr w:type="spellStart"/>
      <w:r w:rsidR="00CE20DB" w:rsidRPr="000B082F">
        <w:rPr>
          <w:i/>
        </w:rPr>
        <w:t>Sokoli</w:t>
      </w:r>
      <w:proofErr w:type="spellEnd"/>
      <w:r w:rsidR="00C70E3D">
        <w:t xml:space="preserve">, </w:t>
      </w:r>
      <w:r w:rsidR="003A710B">
        <w:t xml:space="preserve">cited </w:t>
      </w:r>
      <w:r w:rsidR="00CE20DB" w:rsidRPr="000B082F">
        <w:t>above, § 27).</w:t>
      </w:r>
    </w:p>
    <w:p w:rsidR="00A30CA7" w:rsidRDefault="00A30CA7" w:rsidP="00A30CA7">
      <w:pPr>
        <w:autoSpaceDE w:val="0"/>
        <w:ind w:left="360"/>
        <w:jc w:val="both"/>
      </w:pPr>
    </w:p>
    <w:p w:rsidR="0017606F" w:rsidRDefault="0017606F" w:rsidP="00A30CA7">
      <w:pPr>
        <w:numPr>
          <w:ilvl w:val="0"/>
          <w:numId w:val="2"/>
        </w:numPr>
        <w:autoSpaceDE w:val="0"/>
        <w:jc w:val="both"/>
      </w:pPr>
      <w:r w:rsidRPr="0017606F">
        <w:t xml:space="preserve">Therefore, the Panel is of the view that this part of the complaint is </w:t>
      </w:r>
      <w:r w:rsidR="00A30CA7">
        <w:t xml:space="preserve">manifestly ill-founded </w:t>
      </w:r>
      <w:r w:rsidR="00A30CA7" w:rsidRPr="00A30CA7">
        <w:rPr>
          <w:lang w:val="en-US"/>
        </w:rPr>
        <w:t>within the meaning of Section 3.3 of UNMIK Regulation No. 2006/12.</w:t>
      </w:r>
      <w:r w:rsidR="00A30CA7" w:rsidRPr="00756B91">
        <w:t xml:space="preserve"> </w:t>
      </w:r>
    </w:p>
    <w:p w:rsidR="00E4670A" w:rsidRDefault="00E4670A" w:rsidP="00E4670A">
      <w:pPr>
        <w:pStyle w:val="ListParagraph"/>
        <w:ind w:left="360"/>
        <w:jc w:val="both"/>
      </w:pPr>
    </w:p>
    <w:p w:rsidR="00E4670A" w:rsidRPr="00E4670A" w:rsidRDefault="00E4670A" w:rsidP="00E4670A">
      <w:pPr>
        <w:pStyle w:val="ListParagraph"/>
        <w:ind w:left="360"/>
        <w:jc w:val="both"/>
        <w:rPr>
          <w:i/>
        </w:rPr>
      </w:pPr>
      <w:r w:rsidRPr="00E4670A">
        <w:rPr>
          <w:i/>
        </w:rPr>
        <w:t>c) Period after 31 December 2008</w:t>
      </w:r>
    </w:p>
    <w:p w:rsidR="00E4670A" w:rsidRDefault="00E4670A" w:rsidP="00E4670A">
      <w:pPr>
        <w:pStyle w:val="ListParagraph"/>
        <w:ind w:left="360"/>
        <w:jc w:val="both"/>
      </w:pPr>
    </w:p>
    <w:p w:rsidR="00E4670A" w:rsidRDefault="00E4670A" w:rsidP="00E4670A">
      <w:pPr>
        <w:pStyle w:val="ListParagraph"/>
        <w:numPr>
          <w:ilvl w:val="0"/>
          <w:numId w:val="2"/>
        </w:numPr>
        <w:jc w:val="both"/>
      </w:pPr>
      <w:r>
        <w:t>Insofar as the complainant complains about the non-payment of rent</w:t>
      </w:r>
      <w:r w:rsidR="00D332F7">
        <w:t xml:space="preserve"> by the KPA</w:t>
      </w:r>
      <w:r>
        <w:t xml:space="preserve"> </w:t>
      </w:r>
      <w:r w:rsidR="00C70E3D">
        <w:t xml:space="preserve">after </w:t>
      </w:r>
      <w:r>
        <w:t xml:space="preserve">31 December 2008, the Panel has already noted that </w:t>
      </w:r>
      <w:r w:rsidR="00C70E3D">
        <w:t>as of this date, UNMIK can no longer be held responsible for acts or omissions imputable to the KPA (see § 23 above).</w:t>
      </w:r>
    </w:p>
    <w:p w:rsidR="00C70E3D" w:rsidRDefault="00C70E3D" w:rsidP="00C70E3D">
      <w:pPr>
        <w:pStyle w:val="ListParagraph"/>
        <w:ind w:left="360"/>
        <w:jc w:val="both"/>
      </w:pPr>
    </w:p>
    <w:p w:rsidR="00C70E3D" w:rsidRDefault="00C70E3D" w:rsidP="00E4670A">
      <w:pPr>
        <w:pStyle w:val="ListParagraph"/>
        <w:numPr>
          <w:ilvl w:val="0"/>
          <w:numId w:val="2"/>
        </w:numPr>
        <w:jc w:val="both"/>
      </w:pPr>
      <w:r>
        <w:t>For these reasons, the Panel considers that this part of the complaint</w:t>
      </w:r>
      <w:r w:rsidR="00475129">
        <w:t xml:space="preserve"> also</w:t>
      </w:r>
      <w:r>
        <w:t xml:space="preserve"> falls outside its jurisdiction </w:t>
      </w:r>
      <w:proofErr w:type="spellStart"/>
      <w:r w:rsidRPr="00C70E3D">
        <w:rPr>
          <w:i/>
        </w:rPr>
        <w:t>ratione</w:t>
      </w:r>
      <w:proofErr w:type="spellEnd"/>
      <w:r w:rsidRPr="00C70E3D">
        <w:rPr>
          <w:i/>
        </w:rPr>
        <w:t xml:space="preserve"> personae</w:t>
      </w:r>
      <w:r>
        <w:t xml:space="preserve"> in the meaning of Section 1.2 of UNMIK Regulation No. 2006/12. </w:t>
      </w:r>
    </w:p>
    <w:p w:rsidR="000B082F" w:rsidRDefault="000B082F" w:rsidP="000B082F">
      <w:pPr>
        <w:pStyle w:val="ListParagraph"/>
      </w:pPr>
    </w:p>
    <w:p w:rsidR="000B082F" w:rsidRPr="000B082F" w:rsidRDefault="000B082F" w:rsidP="000B082F">
      <w:pPr>
        <w:pStyle w:val="ListParagraph"/>
        <w:ind w:left="360"/>
        <w:jc w:val="both"/>
        <w:rPr>
          <w:b/>
        </w:rPr>
      </w:pPr>
      <w:r w:rsidRPr="000B082F">
        <w:rPr>
          <w:b/>
        </w:rPr>
        <w:t>B.</w:t>
      </w:r>
      <w:r w:rsidRPr="000B082F">
        <w:rPr>
          <w:b/>
        </w:rPr>
        <w:tab/>
        <w:t>Concerning the damage</w:t>
      </w:r>
      <w:r>
        <w:rPr>
          <w:b/>
        </w:rPr>
        <w:t>s</w:t>
      </w:r>
      <w:r w:rsidRPr="000B082F">
        <w:rPr>
          <w:b/>
        </w:rPr>
        <w:t xml:space="preserve"> to the properties</w:t>
      </w:r>
    </w:p>
    <w:p w:rsidR="001841B2" w:rsidRDefault="001841B2" w:rsidP="0017606F">
      <w:pPr>
        <w:autoSpaceDE w:val="0"/>
        <w:jc w:val="both"/>
      </w:pPr>
    </w:p>
    <w:p w:rsidR="0017606F" w:rsidRDefault="0017606F" w:rsidP="0017606F">
      <w:pPr>
        <w:pStyle w:val="ListParagraph"/>
        <w:numPr>
          <w:ilvl w:val="0"/>
          <w:numId w:val="2"/>
        </w:numPr>
        <w:autoSpaceDE w:val="0"/>
        <w:jc w:val="both"/>
      </w:pPr>
      <w:r w:rsidRPr="0017606F">
        <w:t>As regards the damages allegedly sustained by the complainant’s properties, the Panel notes</w:t>
      </w:r>
      <w:r w:rsidR="007D1035">
        <w:t xml:space="preserve"> that</w:t>
      </w:r>
      <w:r w:rsidRPr="0017606F">
        <w:t xml:space="preserve"> </w:t>
      </w:r>
      <w:r>
        <w:t>the administ</w:t>
      </w:r>
      <w:r w:rsidR="005E2CA7">
        <w:t xml:space="preserve">ration of properties by the HPD and </w:t>
      </w:r>
      <w:r>
        <w:t xml:space="preserve">KPA is </w:t>
      </w:r>
      <w:r w:rsidR="00202737">
        <w:t>governed</w:t>
      </w:r>
      <w:r>
        <w:t xml:space="preserve"> by Section 12.9 of UNMIK Regulation No. 2000/60, which </w:t>
      </w:r>
      <w:r w:rsidRPr="0017606F">
        <w:t>reads as follows: “The Directorate shall make reasonable efforts to minimize the risk of damage to any property under its administration. The Directorate shall bear no responsibility for any damage to property under administration or loss of or damage to its contents.”</w:t>
      </w:r>
      <w:r>
        <w:t xml:space="preserve"> </w:t>
      </w:r>
    </w:p>
    <w:p w:rsidR="00D332F7" w:rsidRDefault="00D332F7" w:rsidP="00D332F7">
      <w:pPr>
        <w:pStyle w:val="ListParagraph"/>
        <w:autoSpaceDE w:val="0"/>
        <w:ind w:left="360"/>
        <w:jc w:val="both"/>
      </w:pPr>
    </w:p>
    <w:p w:rsidR="0017606F" w:rsidRDefault="00202737" w:rsidP="0017606F">
      <w:pPr>
        <w:numPr>
          <w:ilvl w:val="0"/>
          <w:numId w:val="2"/>
        </w:numPr>
        <w:autoSpaceDE w:val="0"/>
        <w:jc w:val="both"/>
      </w:pPr>
      <w:r>
        <w:t xml:space="preserve">The Panel </w:t>
      </w:r>
      <w:r w:rsidR="00D332F7">
        <w:t xml:space="preserve">also </w:t>
      </w:r>
      <w:r>
        <w:t>notes that</w:t>
      </w:r>
      <w:r w:rsidR="007D1035">
        <w:t xml:space="preserve"> the complainant has signed</w:t>
      </w:r>
      <w:r w:rsidR="0017606F">
        <w:t xml:space="preserve"> agreement</w:t>
      </w:r>
      <w:r w:rsidR="007D1035">
        <w:t>s</w:t>
      </w:r>
      <w:r w:rsidR="0017606F">
        <w:t xml:space="preserve"> with the </w:t>
      </w:r>
      <w:r w:rsidR="007D1035">
        <w:t xml:space="preserve">HPD and the </w:t>
      </w:r>
      <w:r w:rsidR="0017606F">
        <w:t xml:space="preserve">KPA </w:t>
      </w:r>
      <w:r w:rsidR="007D1035">
        <w:t>accepting</w:t>
      </w:r>
      <w:r w:rsidR="0017606F">
        <w:t xml:space="preserve">, in accordance with the relevant regulation, that </w:t>
      </w:r>
      <w:r w:rsidR="007D1035">
        <w:t>they are</w:t>
      </w:r>
      <w:r w:rsidR="0017606F">
        <w:t xml:space="preserve"> not liable for any damage attributable to occupants. Accordingly, there is no basis for finding that the complainant’s rights have been</w:t>
      </w:r>
      <w:r w:rsidR="003A710B">
        <w:t xml:space="preserve"> violated</w:t>
      </w:r>
      <w:r w:rsidR="0017606F">
        <w:t xml:space="preserve"> as a result of a </w:t>
      </w:r>
      <w:r w:rsidR="003A710B">
        <w:t xml:space="preserve">failure by UNMIK to compensate her for damages inflicted to her </w:t>
      </w:r>
      <w:r w:rsidR="0017606F">
        <w:t>property in this case (see</w:t>
      </w:r>
      <w:r w:rsidR="00597C41">
        <w:t xml:space="preserve"> HRAP,</w:t>
      </w:r>
      <w:r w:rsidR="0017606F" w:rsidRPr="0017606F">
        <w:t xml:space="preserve"> </w:t>
      </w:r>
      <w:proofErr w:type="spellStart"/>
      <w:r w:rsidR="0017606F" w:rsidRPr="0017606F">
        <w:rPr>
          <w:i/>
        </w:rPr>
        <w:t>Trajković</w:t>
      </w:r>
      <w:proofErr w:type="spellEnd"/>
      <w:r w:rsidR="0017606F">
        <w:t>, cited above, §</w:t>
      </w:r>
      <w:r w:rsidR="0017606F" w:rsidRPr="0017606F">
        <w:t>§</w:t>
      </w:r>
      <w:r w:rsidR="0017606F">
        <w:t xml:space="preserve"> 24-25) .</w:t>
      </w:r>
    </w:p>
    <w:p w:rsidR="0017606F" w:rsidRDefault="0017606F" w:rsidP="0017606F">
      <w:pPr>
        <w:autoSpaceDE w:val="0"/>
        <w:jc w:val="both"/>
      </w:pPr>
    </w:p>
    <w:p w:rsidR="001841B2" w:rsidRDefault="001841B2" w:rsidP="001841B2">
      <w:pPr>
        <w:numPr>
          <w:ilvl w:val="0"/>
          <w:numId w:val="2"/>
        </w:numPr>
        <w:autoSpaceDE w:val="0"/>
        <w:jc w:val="both"/>
      </w:pPr>
      <w:r>
        <w:t xml:space="preserve">Therefore, the Panel </w:t>
      </w:r>
      <w:r w:rsidR="00D332F7">
        <w:t>considers</w:t>
      </w:r>
      <w:r w:rsidR="0017606F">
        <w:t xml:space="preserve"> this part of the complaint</w:t>
      </w:r>
      <w:r>
        <w:t xml:space="preserve"> manifestly ill-founded.</w:t>
      </w:r>
    </w:p>
    <w:p w:rsidR="001841B2" w:rsidRDefault="001841B2" w:rsidP="001841B2">
      <w:pPr>
        <w:autoSpaceDE w:val="0"/>
        <w:ind w:left="360"/>
        <w:jc w:val="both"/>
      </w:pPr>
    </w:p>
    <w:p w:rsidR="0002384D" w:rsidRDefault="0002384D" w:rsidP="0002384D">
      <w:pPr>
        <w:autoSpaceDE w:val="0"/>
        <w:ind w:left="360"/>
        <w:jc w:val="both"/>
      </w:pPr>
    </w:p>
    <w:p w:rsidR="0002384D" w:rsidRDefault="0002384D" w:rsidP="0002384D">
      <w:pPr>
        <w:autoSpaceDE w:val="0"/>
        <w:ind w:left="360"/>
        <w:jc w:val="both"/>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A3777B" w:rsidRDefault="00A3777B" w:rsidP="00C31EFE">
      <w:pPr>
        <w:autoSpaceDE w:val="0"/>
        <w:autoSpaceDN w:val="0"/>
        <w:adjustRightInd w:val="0"/>
        <w:jc w:val="both"/>
        <w:rPr>
          <w:b/>
          <w:bCs/>
        </w:rPr>
      </w:pPr>
    </w:p>
    <w:p w:rsidR="00A3777B" w:rsidRDefault="00A3777B" w:rsidP="00C31EFE">
      <w:pPr>
        <w:autoSpaceDE w:val="0"/>
        <w:autoSpaceDN w:val="0"/>
        <w:adjustRightInd w:val="0"/>
        <w:jc w:val="both"/>
        <w:rPr>
          <w:b/>
          <w:bCs/>
        </w:rPr>
      </w:pPr>
    </w:p>
    <w:p w:rsidR="00E2597B" w:rsidRPr="008C4718" w:rsidRDefault="00E2597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02384D">
      <w:headerReference w:type="even" r:id="rId9"/>
      <w:headerReference w:type="default" r:id="rId10"/>
      <w:footerReference w:type="even" r:id="rId11"/>
      <w:pgSz w:w="12240" w:h="15840"/>
      <w:pgMar w:top="426" w:right="1892" w:bottom="993" w:left="156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8C" w:rsidRDefault="00C4088C" w:rsidP="00B713E0">
      <w:pPr>
        <w:rPr>
          <w:rFonts w:ascii="Calibri" w:hAnsi="Calibri"/>
        </w:rPr>
      </w:pPr>
      <w:r>
        <w:rPr>
          <w:rFonts w:ascii="Calibri" w:hAnsi="Calibri"/>
        </w:rPr>
        <w:separator/>
      </w:r>
    </w:p>
  </w:endnote>
  <w:endnote w:type="continuationSeparator" w:id="0">
    <w:p w:rsidR="00C4088C" w:rsidRDefault="00C4088C"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EA" w:rsidRDefault="00DD242C" w:rsidP="0025769A">
    <w:pPr>
      <w:pStyle w:val="Footer"/>
      <w:framePr w:wrap="around" w:vAnchor="text" w:hAnchor="margin" w:xAlign="center" w:y="1"/>
      <w:rPr>
        <w:rStyle w:val="PageNumber"/>
      </w:rPr>
    </w:pPr>
    <w:r>
      <w:rPr>
        <w:rStyle w:val="PageNumber"/>
      </w:rPr>
      <w:fldChar w:fldCharType="begin"/>
    </w:r>
    <w:r w:rsidR="00432EEA">
      <w:rPr>
        <w:rStyle w:val="PageNumber"/>
      </w:rPr>
      <w:instrText xml:space="preserve">PAGE  </w:instrText>
    </w:r>
    <w:r>
      <w:rPr>
        <w:rStyle w:val="PageNumber"/>
      </w:rPr>
      <w:fldChar w:fldCharType="end"/>
    </w:r>
  </w:p>
  <w:p w:rsidR="00432EEA" w:rsidRDefault="00432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8C" w:rsidRDefault="00C4088C" w:rsidP="00B713E0">
      <w:pPr>
        <w:rPr>
          <w:rFonts w:ascii="Calibri" w:hAnsi="Calibri"/>
        </w:rPr>
      </w:pPr>
      <w:r>
        <w:rPr>
          <w:rFonts w:ascii="Calibri" w:hAnsi="Calibri"/>
        </w:rPr>
        <w:separator/>
      </w:r>
    </w:p>
  </w:footnote>
  <w:footnote w:type="continuationSeparator" w:id="0">
    <w:p w:rsidR="00C4088C" w:rsidRDefault="00C4088C"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EA" w:rsidRDefault="00DD242C" w:rsidP="000460DB">
    <w:pPr>
      <w:pStyle w:val="Header"/>
      <w:framePr w:wrap="around" w:vAnchor="text" w:hAnchor="margin" w:xAlign="right" w:y="1"/>
      <w:rPr>
        <w:rStyle w:val="PageNumber"/>
      </w:rPr>
    </w:pPr>
    <w:r>
      <w:rPr>
        <w:rStyle w:val="PageNumber"/>
      </w:rPr>
      <w:fldChar w:fldCharType="begin"/>
    </w:r>
    <w:r w:rsidR="00432EEA">
      <w:rPr>
        <w:rStyle w:val="PageNumber"/>
      </w:rPr>
      <w:instrText xml:space="preserve">PAGE  </w:instrText>
    </w:r>
    <w:r>
      <w:rPr>
        <w:rStyle w:val="PageNumber"/>
      </w:rPr>
      <w:fldChar w:fldCharType="end"/>
    </w:r>
  </w:p>
  <w:p w:rsidR="00432EEA" w:rsidRDefault="00432EEA"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EEA" w:rsidRPr="0002384D" w:rsidRDefault="00DD242C">
    <w:pPr>
      <w:pStyle w:val="Header"/>
      <w:jc w:val="right"/>
      <w:rPr>
        <w:sz w:val="22"/>
        <w:szCs w:val="22"/>
      </w:rPr>
    </w:pPr>
    <w:r w:rsidRPr="0002384D">
      <w:rPr>
        <w:sz w:val="22"/>
        <w:szCs w:val="22"/>
      </w:rPr>
      <w:fldChar w:fldCharType="begin"/>
    </w:r>
    <w:r w:rsidR="00432EEA" w:rsidRPr="0002384D">
      <w:rPr>
        <w:sz w:val="22"/>
        <w:szCs w:val="22"/>
      </w:rPr>
      <w:instrText xml:space="preserve"> PAGE   \* MERGEFORMAT </w:instrText>
    </w:r>
    <w:r w:rsidRPr="0002384D">
      <w:rPr>
        <w:sz w:val="22"/>
        <w:szCs w:val="22"/>
      </w:rPr>
      <w:fldChar w:fldCharType="separate"/>
    </w:r>
    <w:r w:rsidR="00A436D9">
      <w:rPr>
        <w:noProof/>
        <w:sz w:val="22"/>
        <w:szCs w:val="22"/>
      </w:rPr>
      <w:t>6</w:t>
    </w:r>
    <w:r w:rsidRPr="0002384D">
      <w:rPr>
        <w:noProof/>
        <w:sz w:val="22"/>
        <w:szCs w:val="22"/>
      </w:rPr>
      <w:fldChar w:fldCharType="end"/>
    </w:r>
  </w:p>
  <w:p w:rsidR="00432EEA" w:rsidRDefault="00432EEA"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28D7B12"/>
    <w:multiLevelType w:val="hybridMultilevel"/>
    <w:tmpl w:val="51A814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62F"/>
    <w:multiLevelType w:val="hybridMultilevel"/>
    <w:tmpl w:val="EC3EA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54DA2"/>
    <w:multiLevelType w:val="hybridMultilevel"/>
    <w:tmpl w:val="9E104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5">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6">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464430B"/>
    <w:multiLevelType w:val="hybridMultilevel"/>
    <w:tmpl w:val="942E5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63A4D"/>
    <w:multiLevelType w:val="hybridMultilevel"/>
    <w:tmpl w:val="CEBC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4ACA66F9"/>
    <w:multiLevelType w:val="hybridMultilevel"/>
    <w:tmpl w:val="41AE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70F2D"/>
    <w:multiLevelType w:val="hybridMultilevel"/>
    <w:tmpl w:val="7452F12A"/>
    <w:lvl w:ilvl="0" w:tplc="37F62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AE64AF"/>
    <w:multiLevelType w:val="hybridMultilevel"/>
    <w:tmpl w:val="725244F4"/>
    <w:lvl w:ilvl="0" w:tplc="381C1A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132CE"/>
    <w:multiLevelType w:val="hybridMultilevel"/>
    <w:tmpl w:val="D2A81D00"/>
    <w:lvl w:ilvl="0" w:tplc="3236A17E">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7C7E637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2692B62"/>
    <w:multiLevelType w:val="hybridMultilevel"/>
    <w:tmpl w:val="3C4692F2"/>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D3042D"/>
    <w:multiLevelType w:val="hybridMultilevel"/>
    <w:tmpl w:val="DD942A7C"/>
    <w:lvl w:ilvl="0" w:tplc="37F62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EE5BF1"/>
    <w:multiLevelType w:val="hybridMultilevel"/>
    <w:tmpl w:val="35545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9"/>
  </w:num>
  <w:num w:numId="4">
    <w:abstractNumId w:val="10"/>
  </w:num>
  <w:num w:numId="5">
    <w:abstractNumId w:val="6"/>
  </w:num>
  <w:num w:numId="6">
    <w:abstractNumId w:val="4"/>
  </w:num>
  <w:num w:numId="7">
    <w:abstractNumId w:val="0"/>
  </w:num>
  <w:num w:numId="8">
    <w:abstractNumId w:val="11"/>
  </w:num>
  <w:num w:numId="9">
    <w:abstractNumId w:val="17"/>
  </w:num>
  <w:num w:numId="10">
    <w:abstractNumId w:val="19"/>
  </w:num>
  <w:num w:numId="11">
    <w:abstractNumId w:val="12"/>
  </w:num>
  <w:num w:numId="12">
    <w:abstractNumId w:val="7"/>
  </w:num>
  <w:num w:numId="13">
    <w:abstractNumId w:val="13"/>
  </w:num>
  <w:num w:numId="14">
    <w:abstractNumId w:val="18"/>
  </w:num>
  <w:num w:numId="15">
    <w:abstractNumId w:val="14"/>
  </w:num>
  <w:num w:numId="16">
    <w:abstractNumId w:val="2"/>
  </w:num>
  <w:num w:numId="17">
    <w:abstractNumId w:val="8"/>
  </w:num>
  <w:num w:numId="18">
    <w:abstractNumId w:val="1"/>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384D"/>
    <w:rsid w:val="00025C5F"/>
    <w:rsid w:val="00025F01"/>
    <w:rsid w:val="00027546"/>
    <w:rsid w:val="00032A17"/>
    <w:rsid w:val="0003375E"/>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08B9"/>
    <w:rsid w:val="000A0F71"/>
    <w:rsid w:val="000A2397"/>
    <w:rsid w:val="000A42D2"/>
    <w:rsid w:val="000A4D16"/>
    <w:rsid w:val="000A62CD"/>
    <w:rsid w:val="000A638F"/>
    <w:rsid w:val="000A7561"/>
    <w:rsid w:val="000A7D52"/>
    <w:rsid w:val="000A7DBD"/>
    <w:rsid w:val="000B009B"/>
    <w:rsid w:val="000B082F"/>
    <w:rsid w:val="000B11BA"/>
    <w:rsid w:val="000B2DBD"/>
    <w:rsid w:val="000B59CA"/>
    <w:rsid w:val="000B5A97"/>
    <w:rsid w:val="000C03AE"/>
    <w:rsid w:val="000C0D9D"/>
    <w:rsid w:val="000C1829"/>
    <w:rsid w:val="000C1A62"/>
    <w:rsid w:val="000C1D44"/>
    <w:rsid w:val="000C27C4"/>
    <w:rsid w:val="000C409A"/>
    <w:rsid w:val="000C5A26"/>
    <w:rsid w:val="000C62B2"/>
    <w:rsid w:val="000C7FCE"/>
    <w:rsid w:val="000D4483"/>
    <w:rsid w:val="000D6E9E"/>
    <w:rsid w:val="000D71D3"/>
    <w:rsid w:val="000D7E42"/>
    <w:rsid w:val="000E13E7"/>
    <w:rsid w:val="000E4377"/>
    <w:rsid w:val="000E522C"/>
    <w:rsid w:val="000E5F27"/>
    <w:rsid w:val="000F3595"/>
    <w:rsid w:val="000F4EC8"/>
    <w:rsid w:val="000F635D"/>
    <w:rsid w:val="000F6D2F"/>
    <w:rsid w:val="0010051E"/>
    <w:rsid w:val="001010E9"/>
    <w:rsid w:val="00102D42"/>
    <w:rsid w:val="00103345"/>
    <w:rsid w:val="001070CE"/>
    <w:rsid w:val="0010761A"/>
    <w:rsid w:val="001077E6"/>
    <w:rsid w:val="001132FA"/>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A93"/>
    <w:rsid w:val="00136C6A"/>
    <w:rsid w:val="00136FD2"/>
    <w:rsid w:val="00140217"/>
    <w:rsid w:val="00140558"/>
    <w:rsid w:val="00142ECE"/>
    <w:rsid w:val="001430A8"/>
    <w:rsid w:val="00145707"/>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606F"/>
    <w:rsid w:val="00176984"/>
    <w:rsid w:val="00177320"/>
    <w:rsid w:val="00180113"/>
    <w:rsid w:val="00183501"/>
    <w:rsid w:val="001841B2"/>
    <w:rsid w:val="00185B27"/>
    <w:rsid w:val="0018633B"/>
    <w:rsid w:val="00187B6C"/>
    <w:rsid w:val="00190637"/>
    <w:rsid w:val="00193233"/>
    <w:rsid w:val="001933B3"/>
    <w:rsid w:val="00193C14"/>
    <w:rsid w:val="00194B70"/>
    <w:rsid w:val="001959B9"/>
    <w:rsid w:val="001A0A32"/>
    <w:rsid w:val="001A3C5C"/>
    <w:rsid w:val="001A65B3"/>
    <w:rsid w:val="001A65C7"/>
    <w:rsid w:val="001A712B"/>
    <w:rsid w:val="001A71CF"/>
    <w:rsid w:val="001B029E"/>
    <w:rsid w:val="001B1E2A"/>
    <w:rsid w:val="001B5DC6"/>
    <w:rsid w:val="001B72F9"/>
    <w:rsid w:val="001B7B23"/>
    <w:rsid w:val="001C0104"/>
    <w:rsid w:val="001C1ECB"/>
    <w:rsid w:val="001C336C"/>
    <w:rsid w:val="001C3444"/>
    <w:rsid w:val="001C56E8"/>
    <w:rsid w:val="001C5FF9"/>
    <w:rsid w:val="001D0DEB"/>
    <w:rsid w:val="001D253B"/>
    <w:rsid w:val="001D2574"/>
    <w:rsid w:val="001D2AEE"/>
    <w:rsid w:val="001D3F00"/>
    <w:rsid w:val="001D7718"/>
    <w:rsid w:val="001D787E"/>
    <w:rsid w:val="001E4DCF"/>
    <w:rsid w:val="001E72AA"/>
    <w:rsid w:val="001E74C9"/>
    <w:rsid w:val="001F0DDD"/>
    <w:rsid w:val="001F31EC"/>
    <w:rsid w:val="001F3A6D"/>
    <w:rsid w:val="001F71FC"/>
    <w:rsid w:val="002005A8"/>
    <w:rsid w:val="00200C62"/>
    <w:rsid w:val="00202737"/>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0808"/>
    <w:rsid w:val="002359CE"/>
    <w:rsid w:val="00236315"/>
    <w:rsid w:val="00236712"/>
    <w:rsid w:val="00236C84"/>
    <w:rsid w:val="00245568"/>
    <w:rsid w:val="002466B8"/>
    <w:rsid w:val="00251678"/>
    <w:rsid w:val="00253C64"/>
    <w:rsid w:val="00254574"/>
    <w:rsid w:val="0025769A"/>
    <w:rsid w:val="002617AC"/>
    <w:rsid w:val="00262B44"/>
    <w:rsid w:val="0026361D"/>
    <w:rsid w:val="002720E1"/>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C7D05"/>
    <w:rsid w:val="002D26E1"/>
    <w:rsid w:val="002D2BAF"/>
    <w:rsid w:val="002D503A"/>
    <w:rsid w:val="002D5C26"/>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AEC"/>
    <w:rsid w:val="00325792"/>
    <w:rsid w:val="003277BE"/>
    <w:rsid w:val="003304CF"/>
    <w:rsid w:val="00334356"/>
    <w:rsid w:val="00334FF6"/>
    <w:rsid w:val="00336AFD"/>
    <w:rsid w:val="00336C2D"/>
    <w:rsid w:val="00336D2E"/>
    <w:rsid w:val="00341131"/>
    <w:rsid w:val="00341785"/>
    <w:rsid w:val="00344EAE"/>
    <w:rsid w:val="00345D73"/>
    <w:rsid w:val="003507E0"/>
    <w:rsid w:val="00350F7F"/>
    <w:rsid w:val="00351AE2"/>
    <w:rsid w:val="003535CC"/>
    <w:rsid w:val="003558B5"/>
    <w:rsid w:val="00360067"/>
    <w:rsid w:val="0036063F"/>
    <w:rsid w:val="00360F30"/>
    <w:rsid w:val="00361018"/>
    <w:rsid w:val="00362A89"/>
    <w:rsid w:val="003635CC"/>
    <w:rsid w:val="0036627D"/>
    <w:rsid w:val="00370B22"/>
    <w:rsid w:val="00371500"/>
    <w:rsid w:val="003735B7"/>
    <w:rsid w:val="003736B8"/>
    <w:rsid w:val="0037370A"/>
    <w:rsid w:val="003747FB"/>
    <w:rsid w:val="00375C90"/>
    <w:rsid w:val="00377838"/>
    <w:rsid w:val="00380F7A"/>
    <w:rsid w:val="00383E25"/>
    <w:rsid w:val="00387D7F"/>
    <w:rsid w:val="00390371"/>
    <w:rsid w:val="00391BAE"/>
    <w:rsid w:val="00392BC2"/>
    <w:rsid w:val="00397B9D"/>
    <w:rsid w:val="003A246B"/>
    <w:rsid w:val="003A379A"/>
    <w:rsid w:val="003A4F4F"/>
    <w:rsid w:val="003A5E17"/>
    <w:rsid w:val="003A5F20"/>
    <w:rsid w:val="003A710B"/>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6B3"/>
    <w:rsid w:val="003F7D7B"/>
    <w:rsid w:val="00401359"/>
    <w:rsid w:val="00402C34"/>
    <w:rsid w:val="0040376B"/>
    <w:rsid w:val="00404159"/>
    <w:rsid w:val="004051A9"/>
    <w:rsid w:val="004057E6"/>
    <w:rsid w:val="00405845"/>
    <w:rsid w:val="00405A18"/>
    <w:rsid w:val="00405F66"/>
    <w:rsid w:val="004075CC"/>
    <w:rsid w:val="00411038"/>
    <w:rsid w:val="00414857"/>
    <w:rsid w:val="00414C30"/>
    <w:rsid w:val="00421F21"/>
    <w:rsid w:val="004225B8"/>
    <w:rsid w:val="0042341F"/>
    <w:rsid w:val="00423778"/>
    <w:rsid w:val="00424058"/>
    <w:rsid w:val="00424933"/>
    <w:rsid w:val="00424B10"/>
    <w:rsid w:val="00425E6E"/>
    <w:rsid w:val="0042692C"/>
    <w:rsid w:val="00430C10"/>
    <w:rsid w:val="00430F06"/>
    <w:rsid w:val="00431023"/>
    <w:rsid w:val="004327C1"/>
    <w:rsid w:val="00432EEA"/>
    <w:rsid w:val="00432F62"/>
    <w:rsid w:val="00435181"/>
    <w:rsid w:val="004358A5"/>
    <w:rsid w:val="00435B61"/>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5FC0"/>
    <w:rsid w:val="00466378"/>
    <w:rsid w:val="00466CEE"/>
    <w:rsid w:val="004747C6"/>
    <w:rsid w:val="00475129"/>
    <w:rsid w:val="004751F8"/>
    <w:rsid w:val="0047572A"/>
    <w:rsid w:val="0048209C"/>
    <w:rsid w:val="0048236B"/>
    <w:rsid w:val="00482C59"/>
    <w:rsid w:val="00485FC9"/>
    <w:rsid w:val="00487B5F"/>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E7F9B"/>
    <w:rsid w:val="004F1B8C"/>
    <w:rsid w:val="004F24A8"/>
    <w:rsid w:val="004F2D4D"/>
    <w:rsid w:val="004F6BDF"/>
    <w:rsid w:val="004F7A6F"/>
    <w:rsid w:val="00501D5A"/>
    <w:rsid w:val="00503532"/>
    <w:rsid w:val="00507037"/>
    <w:rsid w:val="00507D16"/>
    <w:rsid w:val="005122FF"/>
    <w:rsid w:val="00512771"/>
    <w:rsid w:val="00513132"/>
    <w:rsid w:val="0051356E"/>
    <w:rsid w:val="005150F5"/>
    <w:rsid w:val="005162F4"/>
    <w:rsid w:val="00516DE8"/>
    <w:rsid w:val="005170BF"/>
    <w:rsid w:val="00517B26"/>
    <w:rsid w:val="00517CBF"/>
    <w:rsid w:val="005200C7"/>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1B65"/>
    <w:rsid w:val="00557EBB"/>
    <w:rsid w:val="00557F6E"/>
    <w:rsid w:val="00560830"/>
    <w:rsid w:val="00565A77"/>
    <w:rsid w:val="00565FC6"/>
    <w:rsid w:val="005662C3"/>
    <w:rsid w:val="005733D3"/>
    <w:rsid w:val="0057553A"/>
    <w:rsid w:val="00576E07"/>
    <w:rsid w:val="00576E45"/>
    <w:rsid w:val="00577814"/>
    <w:rsid w:val="005806E3"/>
    <w:rsid w:val="00580B2B"/>
    <w:rsid w:val="005816DF"/>
    <w:rsid w:val="00583DD3"/>
    <w:rsid w:val="005854B7"/>
    <w:rsid w:val="0059523F"/>
    <w:rsid w:val="005965D5"/>
    <w:rsid w:val="00596F96"/>
    <w:rsid w:val="00597C41"/>
    <w:rsid w:val="005A04A1"/>
    <w:rsid w:val="005A064D"/>
    <w:rsid w:val="005A08E4"/>
    <w:rsid w:val="005A0B6B"/>
    <w:rsid w:val="005A0BCD"/>
    <w:rsid w:val="005A10F7"/>
    <w:rsid w:val="005A15BD"/>
    <w:rsid w:val="005A1D4B"/>
    <w:rsid w:val="005A38D8"/>
    <w:rsid w:val="005A3C4B"/>
    <w:rsid w:val="005A3F33"/>
    <w:rsid w:val="005A4149"/>
    <w:rsid w:val="005B408B"/>
    <w:rsid w:val="005B5060"/>
    <w:rsid w:val="005B6306"/>
    <w:rsid w:val="005B65FF"/>
    <w:rsid w:val="005B780E"/>
    <w:rsid w:val="005C0703"/>
    <w:rsid w:val="005C37D6"/>
    <w:rsid w:val="005C3C11"/>
    <w:rsid w:val="005C78C5"/>
    <w:rsid w:val="005D0090"/>
    <w:rsid w:val="005D0377"/>
    <w:rsid w:val="005D1847"/>
    <w:rsid w:val="005D2A37"/>
    <w:rsid w:val="005D3584"/>
    <w:rsid w:val="005D5540"/>
    <w:rsid w:val="005E2CA7"/>
    <w:rsid w:val="005E4271"/>
    <w:rsid w:val="005E6DF2"/>
    <w:rsid w:val="005F17CA"/>
    <w:rsid w:val="005F1C61"/>
    <w:rsid w:val="005F2EBE"/>
    <w:rsid w:val="005F4357"/>
    <w:rsid w:val="005F5657"/>
    <w:rsid w:val="00601F18"/>
    <w:rsid w:val="00602F63"/>
    <w:rsid w:val="00604287"/>
    <w:rsid w:val="00604552"/>
    <w:rsid w:val="00604EC3"/>
    <w:rsid w:val="006054EF"/>
    <w:rsid w:val="0060619A"/>
    <w:rsid w:val="00607B00"/>
    <w:rsid w:val="0061131E"/>
    <w:rsid w:val="006118C0"/>
    <w:rsid w:val="006124ED"/>
    <w:rsid w:val="00614EA4"/>
    <w:rsid w:val="006168FC"/>
    <w:rsid w:val="00617E4D"/>
    <w:rsid w:val="00620E93"/>
    <w:rsid w:val="00622023"/>
    <w:rsid w:val="00622776"/>
    <w:rsid w:val="00624C55"/>
    <w:rsid w:val="00625CB3"/>
    <w:rsid w:val="006272B5"/>
    <w:rsid w:val="00630CEB"/>
    <w:rsid w:val="006311B2"/>
    <w:rsid w:val="0063201E"/>
    <w:rsid w:val="006364C5"/>
    <w:rsid w:val="0064221B"/>
    <w:rsid w:val="006423DD"/>
    <w:rsid w:val="006431B6"/>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4B0C"/>
    <w:rsid w:val="006773E8"/>
    <w:rsid w:val="006824A3"/>
    <w:rsid w:val="00683876"/>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46DD"/>
    <w:rsid w:val="006B5437"/>
    <w:rsid w:val="006B64B6"/>
    <w:rsid w:val="006B709E"/>
    <w:rsid w:val="006B7742"/>
    <w:rsid w:val="006C1853"/>
    <w:rsid w:val="006C226B"/>
    <w:rsid w:val="006C5C35"/>
    <w:rsid w:val="006C7D25"/>
    <w:rsid w:val="006D29B8"/>
    <w:rsid w:val="006D4A3E"/>
    <w:rsid w:val="006E0836"/>
    <w:rsid w:val="006E0E05"/>
    <w:rsid w:val="006E125A"/>
    <w:rsid w:val="006E19FC"/>
    <w:rsid w:val="006E24F2"/>
    <w:rsid w:val="006E2DCD"/>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170E5"/>
    <w:rsid w:val="007207FA"/>
    <w:rsid w:val="00721732"/>
    <w:rsid w:val="007222B3"/>
    <w:rsid w:val="00724202"/>
    <w:rsid w:val="007265E5"/>
    <w:rsid w:val="00726B99"/>
    <w:rsid w:val="00730F96"/>
    <w:rsid w:val="007317AC"/>
    <w:rsid w:val="0073299A"/>
    <w:rsid w:val="007329A3"/>
    <w:rsid w:val="007374B9"/>
    <w:rsid w:val="007377F5"/>
    <w:rsid w:val="00740CCD"/>
    <w:rsid w:val="00743795"/>
    <w:rsid w:val="00745038"/>
    <w:rsid w:val="00745260"/>
    <w:rsid w:val="00750AF5"/>
    <w:rsid w:val="0075147D"/>
    <w:rsid w:val="007519E6"/>
    <w:rsid w:val="00754BB5"/>
    <w:rsid w:val="007559B1"/>
    <w:rsid w:val="00756D06"/>
    <w:rsid w:val="007611B9"/>
    <w:rsid w:val="007621B2"/>
    <w:rsid w:val="007631FC"/>
    <w:rsid w:val="00766632"/>
    <w:rsid w:val="007701FE"/>
    <w:rsid w:val="00770669"/>
    <w:rsid w:val="0077085D"/>
    <w:rsid w:val="00775056"/>
    <w:rsid w:val="00782423"/>
    <w:rsid w:val="00782EA1"/>
    <w:rsid w:val="00783508"/>
    <w:rsid w:val="007853FE"/>
    <w:rsid w:val="0078558F"/>
    <w:rsid w:val="00786C7F"/>
    <w:rsid w:val="007902C3"/>
    <w:rsid w:val="00791585"/>
    <w:rsid w:val="00794C34"/>
    <w:rsid w:val="00795FEE"/>
    <w:rsid w:val="00796289"/>
    <w:rsid w:val="00796CAC"/>
    <w:rsid w:val="007973FD"/>
    <w:rsid w:val="007A0D4C"/>
    <w:rsid w:val="007A20F3"/>
    <w:rsid w:val="007A2591"/>
    <w:rsid w:val="007A40A1"/>
    <w:rsid w:val="007A4605"/>
    <w:rsid w:val="007A7147"/>
    <w:rsid w:val="007B0079"/>
    <w:rsid w:val="007B0227"/>
    <w:rsid w:val="007B0400"/>
    <w:rsid w:val="007B0D90"/>
    <w:rsid w:val="007B13F0"/>
    <w:rsid w:val="007B2D83"/>
    <w:rsid w:val="007B581C"/>
    <w:rsid w:val="007B71AB"/>
    <w:rsid w:val="007C0CED"/>
    <w:rsid w:val="007C27C3"/>
    <w:rsid w:val="007C2A72"/>
    <w:rsid w:val="007C429A"/>
    <w:rsid w:val="007C4C00"/>
    <w:rsid w:val="007C4C8D"/>
    <w:rsid w:val="007C5792"/>
    <w:rsid w:val="007C6A4D"/>
    <w:rsid w:val="007C6B46"/>
    <w:rsid w:val="007C7C2C"/>
    <w:rsid w:val="007D1035"/>
    <w:rsid w:val="007D2B89"/>
    <w:rsid w:val="007D3715"/>
    <w:rsid w:val="007D710A"/>
    <w:rsid w:val="007E1BD4"/>
    <w:rsid w:val="007E3674"/>
    <w:rsid w:val="007E4066"/>
    <w:rsid w:val="007E5DF9"/>
    <w:rsid w:val="007E6968"/>
    <w:rsid w:val="007F0221"/>
    <w:rsid w:val="00800268"/>
    <w:rsid w:val="008026E8"/>
    <w:rsid w:val="00802C75"/>
    <w:rsid w:val="00803756"/>
    <w:rsid w:val="008053B1"/>
    <w:rsid w:val="0080679D"/>
    <w:rsid w:val="00807F9C"/>
    <w:rsid w:val="00810898"/>
    <w:rsid w:val="00811C2F"/>
    <w:rsid w:val="00811F60"/>
    <w:rsid w:val="00812826"/>
    <w:rsid w:val="00813A17"/>
    <w:rsid w:val="008146BD"/>
    <w:rsid w:val="0081586F"/>
    <w:rsid w:val="00815B5D"/>
    <w:rsid w:val="00815C82"/>
    <w:rsid w:val="0082040C"/>
    <w:rsid w:val="00822968"/>
    <w:rsid w:val="0082436A"/>
    <w:rsid w:val="00824DFE"/>
    <w:rsid w:val="00827730"/>
    <w:rsid w:val="00827958"/>
    <w:rsid w:val="008303E3"/>
    <w:rsid w:val="008305CE"/>
    <w:rsid w:val="00831796"/>
    <w:rsid w:val="008317A0"/>
    <w:rsid w:val="0083325C"/>
    <w:rsid w:val="00834725"/>
    <w:rsid w:val="0083536B"/>
    <w:rsid w:val="00845F48"/>
    <w:rsid w:val="00846E12"/>
    <w:rsid w:val="00851B10"/>
    <w:rsid w:val="00852696"/>
    <w:rsid w:val="00852BCE"/>
    <w:rsid w:val="008533C1"/>
    <w:rsid w:val="0085401C"/>
    <w:rsid w:val="008545F5"/>
    <w:rsid w:val="00855BBE"/>
    <w:rsid w:val="0086149D"/>
    <w:rsid w:val="00861D8F"/>
    <w:rsid w:val="00862EFF"/>
    <w:rsid w:val="00864C5E"/>
    <w:rsid w:val="008715A1"/>
    <w:rsid w:val="00871A5E"/>
    <w:rsid w:val="008726B6"/>
    <w:rsid w:val="008727BB"/>
    <w:rsid w:val="00874769"/>
    <w:rsid w:val="00883F51"/>
    <w:rsid w:val="008845AD"/>
    <w:rsid w:val="00885585"/>
    <w:rsid w:val="00885634"/>
    <w:rsid w:val="00886621"/>
    <w:rsid w:val="00890319"/>
    <w:rsid w:val="008903A6"/>
    <w:rsid w:val="00891B26"/>
    <w:rsid w:val="00891B73"/>
    <w:rsid w:val="00892736"/>
    <w:rsid w:val="00894281"/>
    <w:rsid w:val="008A1CD7"/>
    <w:rsid w:val="008A2174"/>
    <w:rsid w:val="008A2AE4"/>
    <w:rsid w:val="008B1A34"/>
    <w:rsid w:val="008B1D15"/>
    <w:rsid w:val="008B1E5C"/>
    <w:rsid w:val="008B3128"/>
    <w:rsid w:val="008B3AB6"/>
    <w:rsid w:val="008B46D0"/>
    <w:rsid w:val="008B53C1"/>
    <w:rsid w:val="008B5F60"/>
    <w:rsid w:val="008B6017"/>
    <w:rsid w:val="008C43E4"/>
    <w:rsid w:val="008C4718"/>
    <w:rsid w:val="008C4BE3"/>
    <w:rsid w:val="008C7484"/>
    <w:rsid w:val="008C771C"/>
    <w:rsid w:val="008C7E2B"/>
    <w:rsid w:val="008D14C7"/>
    <w:rsid w:val="008D3BF9"/>
    <w:rsid w:val="008D43B3"/>
    <w:rsid w:val="008D5F2E"/>
    <w:rsid w:val="008D7AD0"/>
    <w:rsid w:val="008E16CF"/>
    <w:rsid w:val="008E37AF"/>
    <w:rsid w:val="008E6960"/>
    <w:rsid w:val="008F094E"/>
    <w:rsid w:val="008F1A2B"/>
    <w:rsid w:val="008F2C19"/>
    <w:rsid w:val="008F73D0"/>
    <w:rsid w:val="008F7419"/>
    <w:rsid w:val="008F7B44"/>
    <w:rsid w:val="00901052"/>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AFD"/>
    <w:rsid w:val="00966EAF"/>
    <w:rsid w:val="009707F4"/>
    <w:rsid w:val="00971826"/>
    <w:rsid w:val="00974296"/>
    <w:rsid w:val="00975C42"/>
    <w:rsid w:val="009818CD"/>
    <w:rsid w:val="00981FAB"/>
    <w:rsid w:val="00982694"/>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A59BF"/>
    <w:rsid w:val="009B0E44"/>
    <w:rsid w:val="009B2083"/>
    <w:rsid w:val="009B36A2"/>
    <w:rsid w:val="009B4B13"/>
    <w:rsid w:val="009B7F10"/>
    <w:rsid w:val="009C2BE0"/>
    <w:rsid w:val="009C33E5"/>
    <w:rsid w:val="009C7224"/>
    <w:rsid w:val="009C763F"/>
    <w:rsid w:val="009D1355"/>
    <w:rsid w:val="009D1626"/>
    <w:rsid w:val="009D1E13"/>
    <w:rsid w:val="009D6981"/>
    <w:rsid w:val="009D69E3"/>
    <w:rsid w:val="009D6DC3"/>
    <w:rsid w:val="009D74C0"/>
    <w:rsid w:val="009E323E"/>
    <w:rsid w:val="009E4468"/>
    <w:rsid w:val="009F1DED"/>
    <w:rsid w:val="009F1F10"/>
    <w:rsid w:val="00A05B20"/>
    <w:rsid w:val="00A140A6"/>
    <w:rsid w:val="00A14636"/>
    <w:rsid w:val="00A1467B"/>
    <w:rsid w:val="00A154A8"/>
    <w:rsid w:val="00A15F9A"/>
    <w:rsid w:val="00A16151"/>
    <w:rsid w:val="00A2010E"/>
    <w:rsid w:val="00A2065D"/>
    <w:rsid w:val="00A21596"/>
    <w:rsid w:val="00A2278B"/>
    <w:rsid w:val="00A26332"/>
    <w:rsid w:val="00A26F61"/>
    <w:rsid w:val="00A2702D"/>
    <w:rsid w:val="00A2792F"/>
    <w:rsid w:val="00A30CA7"/>
    <w:rsid w:val="00A31F74"/>
    <w:rsid w:val="00A32278"/>
    <w:rsid w:val="00A32D4D"/>
    <w:rsid w:val="00A35268"/>
    <w:rsid w:val="00A3777B"/>
    <w:rsid w:val="00A4076C"/>
    <w:rsid w:val="00A41612"/>
    <w:rsid w:val="00A41BEC"/>
    <w:rsid w:val="00A429D0"/>
    <w:rsid w:val="00A431A9"/>
    <w:rsid w:val="00A434CD"/>
    <w:rsid w:val="00A43584"/>
    <w:rsid w:val="00A436D9"/>
    <w:rsid w:val="00A44F7F"/>
    <w:rsid w:val="00A45F17"/>
    <w:rsid w:val="00A50A54"/>
    <w:rsid w:val="00A525AE"/>
    <w:rsid w:val="00A54976"/>
    <w:rsid w:val="00A552F0"/>
    <w:rsid w:val="00A559C5"/>
    <w:rsid w:val="00A5683F"/>
    <w:rsid w:val="00A57A64"/>
    <w:rsid w:val="00A61A28"/>
    <w:rsid w:val="00A62636"/>
    <w:rsid w:val="00A667F4"/>
    <w:rsid w:val="00A678FF"/>
    <w:rsid w:val="00A720B2"/>
    <w:rsid w:val="00A74994"/>
    <w:rsid w:val="00A74EFF"/>
    <w:rsid w:val="00A752E9"/>
    <w:rsid w:val="00A77492"/>
    <w:rsid w:val="00A80679"/>
    <w:rsid w:val="00A80EEB"/>
    <w:rsid w:val="00A812A8"/>
    <w:rsid w:val="00A81475"/>
    <w:rsid w:val="00A82FE1"/>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05BAF"/>
    <w:rsid w:val="00B10DFC"/>
    <w:rsid w:val="00B1438E"/>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6329"/>
    <w:rsid w:val="00B3745F"/>
    <w:rsid w:val="00B40B8A"/>
    <w:rsid w:val="00B42B9B"/>
    <w:rsid w:val="00B51249"/>
    <w:rsid w:val="00B53AAB"/>
    <w:rsid w:val="00B55870"/>
    <w:rsid w:val="00B55EC9"/>
    <w:rsid w:val="00B57EB5"/>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64E4"/>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67AA"/>
    <w:rsid w:val="00BC708B"/>
    <w:rsid w:val="00BD16A3"/>
    <w:rsid w:val="00BD3756"/>
    <w:rsid w:val="00BD3C27"/>
    <w:rsid w:val="00BD4043"/>
    <w:rsid w:val="00BD70E0"/>
    <w:rsid w:val="00BE098A"/>
    <w:rsid w:val="00BE2FA2"/>
    <w:rsid w:val="00BE4045"/>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34B"/>
    <w:rsid w:val="00C12C34"/>
    <w:rsid w:val="00C16A71"/>
    <w:rsid w:val="00C24BC0"/>
    <w:rsid w:val="00C317F9"/>
    <w:rsid w:val="00C31AA4"/>
    <w:rsid w:val="00C31EFE"/>
    <w:rsid w:val="00C4088C"/>
    <w:rsid w:val="00C423FF"/>
    <w:rsid w:val="00C43C3C"/>
    <w:rsid w:val="00C449AF"/>
    <w:rsid w:val="00C46B34"/>
    <w:rsid w:val="00C47FF2"/>
    <w:rsid w:val="00C506DD"/>
    <w:rsid w:val="00C51B2E"/>
    <w:rsid w:val="00C534AE"/>
    <w:rsid w:val="00C56242"/>
    <w:rsid w:val="00C65A67"/>
    <w:rsid w:val="00C677DA"/>
    <w:rsid w:val="00C70E3D"/>
    <w:rsid w:val="00C74EA0"/>
    <w:rsid w:val="00C750A2"/>
    <w:rsid w:val="00C7527F"/>
    <w:rsid w:val="00C75BF2"/>
    <w:rsid w:val="00C75EFC"/>
    <w:rsid w:val="00C77124"/>
    <w:rsid w:val="00C80426"/>
    <w:rsid w:val="00C8159D"/>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0C33"/>
    <w:rsid w:val="00CC3934"/>
    <w:rsid w:val="00CC3BF8"/>
    <w:rsid w:val="00CC4123"/>
    <w:rsid w:val="00CC4133"/>
    <w:rsid w:val="00CD3EC2"/>
    <w:rsid w:val="00CD5E19"/>
    <w:rsid w:val="00CD7BD3"/>
    <w:rsid w:val="00CD7F7E"/>
    <w:rsid w:val="00CE2029"/>
    <w:rsid w:val="00CE20DB"/>
    <w:rsid w:val="00CE2546"/>
    <w:rsid w:val="00CE2B06"/>
    <w:rsid w:val="00CE2C19"/>
    <w:rsid w:val="00CF0130"/>
    <w:rsid w:val="00CF015B"/>
    <w:rsid w:val="00CF1044"/>
    <w:rsid w:val="00CF3A24"/>
    <w:rsid w:val="00CF561C"/>
    <w:rsid w:val="00D04A18"/>
    <w:rsid w:val="00D0579F"/>
    <w:rsid w:val="00D058E2"/>
    <w:rsid w:val="00D06242"/>
    <w:rsid w:val="00D070D3"/>
    <w:rsid w:val="00D07E70"/>
    <w:rsid w:val="00D12A38"/>
    <w:rsid w:val="00D1571D"/>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1CCA"/>
    <w:rsid w:val="00D332F7"/>
    <w:rsid w:val="00D3578D"/>
    <w:rsid w:val="00D35992"/>
    <w:rsid w:val="00D35AA6"/>
    <w:rsid w:val="00D458F8"/>
    <w:rsid w:val="00D51FED"/>
    <w:rsid w:val="00D52A84"/>
    <w:rsid w:val="00D54E0C"/>
    <w:rsid w:val="00D558F6"/>
    <w:rsid w:val="00D5618E"/>
    <w:rsid w:val="00D56DA8"/>
    <w:rsid w:val="00D57340"/>
    <w:rsid w:val="00D634EF"/>
    <w:rsid w:val="00D64966"/>
    <w:rsid w:val="00D65DE9"/>
    <w:rsid w:val="00D65FC4"/>
    <w:rsid w:val="00D7063D"/>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27B7"/>
    <w:rsid w:val="00DA43B4"/>
    <w:rsid w:val="00DA4C95"/>
    <w:rsid w:val="00DA6E2D"/>
    <w:rsid w:val="00DA70BB"/>
    <w:rsid w:val="00DA76C4"/>
    <w:rsid w:val="00DB01C8"/>
    <w:rsid w:val="00DB0999"/>
    <w:rsid w:val="00DB217A"/>
    <w:rsid w:val="00DB432C"/>
    <w:rsid w:val="00DB4763"/>
    <w:rsid w:val="00DB50AF"/>
    <w:rsid w:val="00DB539C"/>
    <w:rsid w:val="00DB59DA"/>
    <w:rsid w:val="00DB7A41"/>
    <w:rsid w:val="00DB7E8F"/>
    <w:rsid w:val="00DC06E6"/>
    <w:rsid w:val="00DC0DF1"/>
    <w:rsid w:val="00DC1258"/>
    <w:rsid w:val="00DC23D5"/>
    <w:rsid w:val="00DD0448"/>
    <w:rsid w:val="00DD2372"/>
    <w:rsid w:val="00DD242C"/>
    <w:rsid w:val="00DD2ABA"/>
    <w:rsid w:val="00DD3F1D"/>
    <w:rsid w:val="00DD59E3"/>
    <w:rsid w:val="00DD5FCD"/>
    <w:rsid w:val="00DD6743"/>
    <w:rsid w:val="00DE2433"/>
    <w:rsid w:val="00DE4218"/>
    <w:rsid w:val="00DE6DAC"/>
    <w:rsid w:val="00DE7240"/>
    <w:rsid w:val="00DF0D67"/>
    <w:rsid w:val="00DF136C"/>
    <w:rsid w:val="00DF2152"/>
    <w:rsid w:val="00DF2367"/>
    <w:rsid w:val="00DF49F4"/>
    <w:rsid w:val="00DF7021"/>
    <w:rsid w:val="00DF70D4"/>
    <w:rsid w:val="00DF7297"/>
    <w:rsid w:val="00E00F47"/>
    <w:rsid w:val="00E02968"/>
    <w:rsid w:val="00E04961"/>
    <w:rsid w:val="00E05DA1"/>
    <w:rsid w:val="00E06A31"/>
    <w:rsid w:val="00E07B57"/>
    <w:rsid w:val="00E10DC0"/>
    <w:rsid w:val="00E13E89"/>
    <w:rsid w:val="00E150B9"/>
    <w:rsid w:val="00E15407"/>
    <w:rsid w:val="00E1795B"/>
    <w:rsid w:val="00E21345"/>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670A"/>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853"/>
    <w:rsid w:val="00E83BC8"/>
    <w:rsid w:val="00E8719F"/>
    <w:rsid w:val="00E90650"/>
    <w:rsid w:val="00E930DE"/>
    <w:rsid w:val="00E940C9"/>
    <w:rsid w:val="00E97B9C"/>
    <w:rsid w:val="00EA0B22"/>
    <w:rsid w:val="00EA152C"/>
    <w:rsid w:val="00EA1E67"/>
    <w:rsid w:val="00EA39B4"/>
    <w:rsid w:val="00EA594C"/>
    <w:rsid w:val="00EA6306"/>
    <w:rsid w:val="00EB0A9B"/>
    <w:rsid w:val="00EB0D18"/>
    <w:rsid w:val="00EB102F"/>
    <w:rsid w:val="00EB2EFD"/>
    <w:rsid w:val="00EB406D"/>
    <w:rsid w:val="00EB5353"/>
    <w:rsid w:val="00EB5AA9"/>
    <w:rsid w:val="00EB7C3F"/>
    <w:rsid w:val="00EB7C71"/>
    <w:rsid w:val="00EC0BF5"/>
    <w:rsid w:val="00EC2016"/>
    <w:rsid w:val="00EC2B08"/>
    <w:rsid w:val="00EC33EB"/>
    <w:rsid w:val="00EC43A3"/>
    <w:rsid w:val="00EC47F7"/>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07CF0"/>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446D"/>
    <w:rsid w:val="00F44BEB"/>
    <w:rsid w:val="00F464F8"/>
    <w:rsid w:val="00F53625"/>
    <w:rsid w:val="00F566E7"/>
    <w:rsid w:val="00F57F3E"/>
    <w:rsid w:val="00F60DD5"/>
    <w:rsid w:val="00F6416C"/>
    <w:rsid w:val="00F64E66"/>
    <w:rsid w:val="00F65BEE"/>
    <w:rsid w:val="00F72C34"/>
    <w:rsid w:val="00F7635C"/>
    <w:rsid w:val="00F81559"/>
    <w:rsid w:val="00F81909"/>
    <w:rsid w:val="00F823C2"/>
    <w:rsid w:val="00F82924"/>
    <w:rsid w:val="00F83246"/>
    <w:rsid w:val="00F84BC7"/>
    <w:rsid w:val="00F8680A"/>
    <w:rsid w:val="00F86A31"/>
    <w:rsid w:val="00F915ED"/>
    <w:rsid w:val="00F91A37"/>
    <w:rsid w:val="00F94099"/>
    <w:rsid w:val="00F958F6"/>
    <w:rsid w:val="00F9594E"/>
    <w:rsid w:val="00FA0985"/>
    <w:rsid w:val="00FA0B22"/>
    <w:rsid w:val="00FA2BCC"/>
    <w:rsid w:val="00FA4B11"/>
    <w:rsid w:val="00FA5737"/>
    <w:rsid w:val="00FA70EC"/>
    <w:rsid w:val="00FA7D52"/>
    <w:rsid w:val="00FB1B3D"/>
    <w:rsid w:val="00FB1C06"/>
    <w:rsid w:val="00FB2CFA"/>
    <w:rsid w:val="00FB2DF3"/>
    <w:rsid w:val="00FB3C5A"/>
    <w:rsid w:val="00FB3F4C"/>
    <w:rsid w:val="00FB4B93"/>
    <w:rsid w:val="00FB5C94"/>
    <w:rsid w:val="00FB7351"/>
    <w:rsid w:val="00FB7717"/>
    <w:rsid w:val="00FC27E8"/>
    <w:rsid w:val="00FC3001"/>
    <w:rsid w:val="00FC6D76"/>
    <w:rsid w:val="00FC74DB"/>
    <w:rsid w:val="00FD37A2"/>
    <w:rsid w:val="00FD3F64"/>
    <w:rsid w:val="00FD464C"/>
    <w:rsid w:val="00FD7019"/>
    <w:rsid w:val="00FD70CD"/>
    <w:rsid w:val="00FD79DE"/>
    <w:rsid w:val="00FE0600"/>
    <w:rsid w:val="00FE4BED"/>
    <w:rsid w:val="00FE4DC6"/>
    <w:rsid w:val="00FE57BB"/>
    <w:rsid w:val="00FF041B"/>
    <w:rsid w:val="00FF0852"/>
    <w:rsid w:val="00FF3734"/>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rFonts w:cs="Times New Roman"/>
      <w:b/>
      <w:bCs/>
      <w:sz w:val="20"/>
      <w:szCs w:val="20"/>
      <w:lang w:val="en-GB"/>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rFonts w:cs="Times New Roman"/>
      <w:b/>
      <w:bCs/>
      <w:sz w:val="20"/>
      <w:szCs w:val="20"/>
      <w:lang w:val="en-GB"/>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ADŽIĆ, Jasmina</Reference>
    <Case_x0020_Year xmlns="63130c8a-8d1f-4e28-8ee3-43603ca9ef3b">2010</Case_x0020_Year>
    <Case_x0020_Status xmlns="16f2acb5-7363-4076-9084-069fc3bb4325">CASE CLOSED</Case_x0020_Status>
    <Date_x0020_of_x0020_Adoption xmlns="16f2acb5-7363-4076-9084-069fc3bb4325">2012-12-05T23:00:00+00:00</Date_x0020_of_x0020_Adoption>
    <Case_x0020_Number xmlns="16f2acb5-7363-4076-9084-069fc3bb4325">075/10</Case_x0020_Number>
    <Type_x0020_of_x0020_Document xmlns="16f2acb5-7363-4076-9084-069fc3bb4325">Decision - Inadmissible</Type_x0020_of_x0020_Document>
    <_dlc_DocId xmlns="b9fab99d-1571-47f6-8995-3a195ef041f8">M5JDUUKXSQ5W-25-695</_dlc_DocId>
    <_dlc_DocIdUrl xmlns="b9fab99d-1571-47f6-8995-3a195ef041f8">
      <Url>http://www.unmikonline.org/hrap/Eng/_layouts/DocIdRedir.aspx?ID=M5JDUUKXSQ5W-25-695</Url>
      <Description>M5JDUUKXSQ5W-25-695</Description>
    </_dlc_DocIdUrl>
  </documentManagement>
</p:properties>
</file>

<file path=customXml/itemProps1.xml><?xml version="1.0" encoding="utf-8"?>
<ds:datastoreItem xmlns:ds="http://schemas.openxmlformats.org/officeDocument/2006/customXml" ds:itemID="{FD23D1D1-6B56-4765-A07B-E8133D7709AA}"/>
</file>

<file path=customXml/itemProps2.xml><?xml version="1.0" encoding="utf-8"?>
<ds:datastoreItem xmlns:ds="http://schemas.openxmlformats.org/officeDocument/2006/customXml" ds:itemID="{48B4A603-6688-41B5-9BA7-B1C89876BC3F}"/>
</file>

<file path=customXml/itemProps3.xml><?xml version="1.0" encoding="utf-8"?>
<ds:datastoreItem xmlns:ds="http://schemas.openxmlformats.org/officeDocument/2006/customXml" ds:itemID="{C0158E4B-1A79-4825-B624-5C743DE5E9CA}"/>
</file>

<file path=customXml/itemProps4.xml><?xml version="1.0" encoding="utf-8"?>
<ds:datastoreItem xmlns:ds="http://schemas.openxmlformats.org/officeDocument/2006/customXml" ds:itemID="{D9FAADD1-6F59-4A9D-A9D9-62B95665F31F}"/>
</file>

<file path=customXml/itemProps5.xml><?xml version="1.0" encoding="utf-8"?>
<ds:datastoreItem xmlns:ds="http://schemas.openxmlformats.org/officeDocument/2006/customXml" ds:itemID="{7E9DC78E-3B4B-4653-AC90-1FA2EAA54A7D}"/>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9743</Characters>
  <Application>Microsoft Office Word</Application>
  <DocSecurity>0</DocSecurity>
  <Lines>81</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2012-12-08T08:49:00Z</cp:lastPrinted>
  <dcterms:created xsi:type="dcterms:W3CDTF">2013-01-15T09:45:00Z</dcterms:created>
  <dcterms:modified xsi:type="dcterms:W3CDTF">2013-01-15T09:45:00Z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b33c8eb8-4c81-480f-94e1-4b7f8cbe1ff7</vt:lpwstr>
  </property>
</Properties>
</file>